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A01" w:rsidRDefault="00305A01" w:rsidP="002F7117">
      <w:pPr>
        <w:spacing w:line="360" w:lineRule="auto"/>
        <w:jc w:val="both"/>
        <w:rPr>
          <w:rFonts w:ascii="Times New Roman" w:hAnsi="Times New Roman" w:cs="Times New Roman"/>
          <w:b/>
          <w:bCs/>
          <w:sz w:val="24"/>
          <w:szCs w:val="24"/>
        </w:rPr>
      </w:pPr>
    </w:p>
    <w:p w:rsidR="000C55A6" w:rsidRPr="00305A01" w:rsidRDefault="00EF250C" w:rsidP="002F7117">
      <w:pPr>
        <w:spacing w:line="360" w:lineRule="auto"/>
        <w:jc w:val="both"/>
        <w:rPr>
          <w:rFonts w:ascii="Times New Roman" w:hAnsi="Times New Roman" w:cs="Times New Roman"/>
          <w:b/>
          <w:bCs/>
          <w:sz w:val="28"/>
          <w:szCs w:val="28"/>
        </w:rPr>
      </w:pPr>
      <w:r w:rsidRPr="00305A01">
        <w:rPr>
          <w:rFonts w:ascii="Times New Roman" w:hAnsi="Times New Roman" w:cs="Times New Roman"/>
          <w:b/>
          <w:bCs/>
          <w:sz w:val="28"/>
          <w:szCs w:val="28"/>
        </w:rPr>
        <w:t>INTRODUCTION</w:t>
      </w:r>
      <w:r w:rsidR="00937395" w:rsidRPr="00305A01">
        <w:rPr>
          <w:rFonts w:ascii="Times New Roman" w:hAnsi="Times New Roman" w:cs="Times New Roman"/>
          <w:b/>
          <w:bCs/>
          <w:sz w:val="28"/>
          <w:szCs w:val="28"/>
        </w:rPr>
        <w:t xml:space="preserve"> GENERALE</w:t>
      </w:r>
    </w:p>
    <w:p w:rsidR="00507015" w:rsidRPr="002B185B" w:rsidRDefault="00507015" w:rsidP="002F7117">
      <w:pPr>
        <w:pStyle w:val="Pa4"/>
        <w:spacing w:before="240" w:after="240" w:line="360" w:lineRule="auto"/>
        <w:jc w:val="both"/>
        <w:rPr>
          <w:rFonts w:ascii="Times New Roman" w:eastAsia="Times New Roman" w:hAnsi="Times New Roman" w:cs="Times New Roman"/>
          <w:lang w:val="fr-FR" w:eastAsia="fr-FR"/>
        </w:rPr>
      </w:pPr>
      <w:r w:rsidRPr="002B185B">
        <w:rPr>
          <w:rFonts w:ascii="Times New Roman" w:eastAsia="Times New Roman" w:hAnsi="Times New Roman" w:cs="Times New Roman"/>
          <w:lang w:val="fr-FR" w:eastAsia="fr-FR"/>
        </w:rPr>
        <w:t>Aujourd’hui, les besoins énergétiques de l’Algérie sont satisfaits, presque exclusivement, par les hydrocarbures, notamment le gaz naturel</w:t>
      </w:r>
      <w:r w:rsidR="001E3F0C">
        <w:rPr>
          <w:rFonts w:ascii="Times New Roman" w:eastAsia="Times New Roman" w:hAnsi="Times New Roman" w:cs="Times New Roman"/>
          <w:lang w:val="fr-FR" w:eastAsia="fr-FR"/>
        </w:rPr>
        <w:t xml:space="preserve"> et le pétrole</w:t>
      </w:r>
      <w:r w:rsidRPr="002B185B">
        <w:rPr>
          <w:rFonts w:ascii="Times New Roman" w:eastAsia="Times New Roman" w:hAnsi="Times New Roman" w:cs="Times New Roman"/>
          <w:lang w:val="fr-FR" w:eastAsia="fr-FR"/>
        </w:rPr>
        <w:t xml:space="preserve">, </w:t>
      </w:r>
      <w:r w:rsidR="001E3F0C">
        <w:rPr>
          <w:rFonts w:ascii="Times New Roman" w:eastAsia="Times New Roman" w:hAnsi="Times New Roman" w:cs="Times New Roman"/>
          <w:lang w:val="fr-FR" w:eastAsia="fr-FR"/>
        </w:rPr>
        <w:t xml:space="preserve">les </w:t>
      </w:r>
      <w:r w:rsidRPr="002B185B">
        <w:rPr>
          <w:rFonts w:ascii="Times New Roman" w:eastAsia="Times New Roman" w:hAnsi="Times New Roman" w:cs="Times New Roman"/>
          <w:lang w:val="fr-FR" w:eastAsia="fr-FR"/>
        </w:rPr>
        <w:t>énergie</w:t>
      </w:r>
      <w:r w:rsidR="001E3F0C">
        <w:rPr>
          <w:rFonts w:ascii="Times New Roman" w:eastAsia="Times New Roman" w:hAnsi="Times New Roman" w:cs="Times New Roman"/>
          <w:lang w:val="fr-FR" w:eastAsia="fr-FR"/>
        </w:rPr>
        <w:t>s</w:t>
      </w:r>
      <w:r w:rsidRPr="002B185B">
        <w:rPr>
          <w:rFonts w:ascii="Times New Roman" w:eastAsia="Times New Roman" w:hAnsi="Times New Roman" w:cs="Times New Roman"/>
          <w:lang w:val="fr-FR" w:eastAsia="fr-FR"/>
        </w:rPr>
        <w:t xml:space="preserve"> l</w:t>
      </w:r>
      <w:r w:rsidR="001E3F0C">
        <w:rPr>
          <w:rFonts w:ascii="Times New Roman" w:eastAsia="Times New Roman" w:hAnsi="Times New Roman" w:cs="Times New Roman"/>
          <w:lang w:val="fr-FR" w:eastAsia="fr-FR"/>
        </w:rPr>
        <w:t>es</w:t>
      </w:r>
      <w:r w:rsidRPr="002B185B">
        <w:rPr>
          <w:rFonts w:ascii="Times New Roman" w:eastAsia="Times New Roman" w:hAnsi="Times New Roman" w:cs="Times New Roman"/>
          <w:lang w:val="fr-FR" w:eastAsia="fr-FR"/>
        </w:rPr>
        <w:t xml:space="preserve"> plus disponible</w:t>
      </w:r>
      <w:r w:rsidR="001E3F0C">
        <w:rPr>
          <w:rFonts w:ascii="Times New Roman" w:eastAsia="Times New Roman" w:hAnsi="Times New Roman" w:cs="Times New Roman"/>
          <w:lang w:val="fr-FR" w:eastAsia="fr-FR"/>
        </w:rPr>
        <w:t>s</w:t>
      </w:r>
      <w:r w:rsidRPr="002B185B">
        <w:rPr>
          <w:rFonts w:ascii="Times New Roman" w:eastAsia="Times New Roman" w:hAnsi="Times New Roman" w:cs="Times New Roman"/>
          <w:lang w:val="fr-FR" w:eastAsia="fr-FR"/>
        </w:rPr>
        <w:t xml:space="preserve">. Il n’est donc fait appel aux autres formes d’énergie que lorsque </w:t>
      </w:r>
      <w:r w:rsidR="001E3F0C">
        <w:rPr>
          <w:rFonts w:ascii="Times New Roman" w:eastAsia="Times New Roman" w:hAnsi="Times New Roman" w:cs="Times New Roman"/>
          <w:lang w:val="fr-FR" w:eastAsia="fr-FR"/>
        </w:rPr>
        <w:t>ces énergies</w:t>
      </w:r>
      <w:r w:rsidRPr="002B185B">
        <w:rPr>
          <w:rFonts w:ascii="Times New Roman" w:eastAsia="Times New Roman" w:hAnsi="Times New Roman" w:cs="Times New Roman"/>
          <w:lang w:val="fr-FR" w:eastAsia="fr-FR"/>
        </w:rPr>
        <w:t xml:space="preserve"> ne peu</w:t>
      </w:r>
      <w:r w:rsidR="001E3F0C">
        <w:rPr>
          <w:rFonts w:ascii="Times New Roman" w:eastAsia="Times New Roman" w:hAnsi="Times New Roman" w:cs="Times New Roman"/>
          <w:lang w:val="fr-FR" w:eastAsia="fr-FR"/>
        </w:rPr>
        <w:t>ven</w:t>
      </w:r>
      <w:r w:rsidRPr="002B185B">
        <w:rPr>
          <w:rFonts w:ascii="Times New Roman" w:eastAsia="Times New Roman" w:hAnsi="Times New Roman" w:cs="Times New Roman"/>
          <w:lang w:val="fr-FR" w:eastAsia="fr-FR"/>
        </w:rPr>
        <w:t>t pas être utilisé</w:t>
      </w:r>
      <w:r w:rsidR="001E3F0C">
        <w:rPr>
          <w:rFonts w:ascii="Times New Roman" w:eastAsia="Times New Roman" w:hAnsi="Times New Roman" w:cs="Times New Roman"/>
          <w:lang w:val="fr-FR" w:eastAsia="fr-FR"/>
        </w:rPr>
        <w:t>es</w:t>
      </w:r>
      <w:r w:rsidRPr="002B185B">
        <w:rPr>
          <w:rFonts w:ascii="Times New Roman" w:eastAsia="Times New Roman" w:hAnsi="Times New Roman" w:cs="Times New Roman"/>
          <w:lang w:val="fr-FR" w:eastAsia="fr-FR"/>
        </w:rPr>
        <w:t xml:space="preserve">. A long terme, la reconduction du modèle national de consommation énergétique actuel peut rendre problématique l’équilibre offre-demande pour </w:t>
      </w:r>
      <w:r w:rsidR="001E3F0C">
        <w:rPr>
          <w:rFonts w:ascii="Times New Roman" w:eastAsia="Times New Roman" w:hAnsi="Times New Roman" w:cs="Times New Roman"/>
          <w:lang w:val="fr-FR" w:eastAsia="fr-FR"/>
        </w:rPr>
        <w:t>ces</w:t>
      </w:r>
      <w:r w:rsidRPr="002B185B">
        <w:rPr>
          <w:rFonts w:ascii="Times New Roman" w:eastAsia="Times New Roman" w:hAnsi="Times New Roman" w:cs="Times New Roman"/>
          <w:lang w:val="fr-FR" w:eastAsia="fr-FR"/>
        </w:rPr>
        <w:t xml:space="preserve"> source</w:t>
      </w:r>
      <w:r w:rsidR="001E3F0C">
        <w:rPr>
          <w:rFonts w:ascii="Times New Roman" w:eastAsia="Times New Roman" w:hAnsi="Times New Roman" w:cs="Times New Roman"/>
          <w:lang w:val="fr-FR" w:eastAsia="fr-FR"/>
        </w:rPr>
        <w:t>s</w:t>
      </w:r>
      <w:r w:rsidRPr="002B185B">
        <w:rPr>
          <w:rFonts w:ascii="Times New Roman" w:eastAsia="Times New Roman" w:hAnsi="Times New Roman" w:cs="Times New Roman"/>
          <w:lang w:val="fr-FR" w:eastAsia="fr-FR"/>
        </w:rPr>
        <w:t xml:space="preserve"> d’énergie</w:t>
      </w:r>
      <w:r w:rsidR="001E3F0C">
        <w:rPr>
          <w:rFonts w:ascii="Times New Roman" w:eastAsia="Times New Roman" w:hAnsi="Times New Roman" w:cs="Times New Roman"/>
          <w:lang w:val="fr-FR" w:eastAsia="fr-FR"/>
        </w:rPr>
        <w:t>s</w:t>
      </w:r>
      <w:r w:rsidRPr="002B185B">
        <w:rPr>
          <w:rFonts w:ascii="Times New Roman" w:eastAsia="Times New Roman" w:hAnsi="Times New Roman" w:cs="Times New Roman"/>
          <w:lang w:val="fr-FR" w:eastAsia="fr-FR"/>
        </w:rPr>
        <w:t xml:space="preserve">. </w:t>
      </w:r>
    </w:p>
    <w:p w:rsidR="00507015" w:rsidRPr="002B185B" w:rsidRDefault="00507015" w:rsidP="002F7117">
      <w:pPr>
        <w:pStyle w:val="Pa4"/>
        <w:spacing w:before="240" w:line="360" w:lineRule="auto"/>
        <w:jc w:val="both"/>
        <w:rPr>
          <w:rFonts w:ascii="Times New Roman" w:eastAsia="Times New Roman" w:hAnsi="Times New Roman" w:cs="Times New Roman"/>
          <w:lang w:val="fr-FR" w:eastAsia="fr-FR"/>
        </w:rPr>
      </w:pPr>
      <w:r w:rsidRPr="002B185B">
        <w:rPr>
          <w:rFonts w:ascii="Times New Roman" w:eastAsia="Times New Roman" w:hAnsi="Times New Roman" w:cs="Times New Roman"/>
          <w:lang w:val="fr-FR" w:eastAsia="fr-FR"/>
        </w:rPr>
        <w:t>Les niveaux des besoins en gaz naturel du marché national seraient de l’ordre de 45 milliards de m</w:t>
      </w:r>
      <w:r w:rsidRPr="001E3F0C">
        <w:rPr>
          <w:rFonts w:ascii="Times New Roman" w:eastAsia="Times New Roman" w:hAnsi="Times New Roman" w:cs="Times New Roman"/>
          <w:vertAlign w:val="superscript"/>
          <w:lang w:val="fr-FR" w:eastAsia="fr-FR"/>
        </w:rPr>
        <w:t>3</w:t>
      </w:r>
      <w:r w:rsidRPr="002B185B">
        <w:rPr>
          <w:rFonts w:ascii="Times New Roman" w:eastAsia="Times New Roman" w:hAnsi="Times New Roman" w:cs="Times New Roman"/>
          <w:lang w:val="fr-FR" w:eastAsia="fr-FR"/>
        </w:rPr>
        <w:t xml:space="preserve"> en 2020 et 55 milliards de m</w:t>
      </w:r>
      <w:r w:rsidRPr="001E3F0C">
        <w:rPr>
          <w:rFonts w:ascii="Times New Roman" w:eastAsia="Times New Roman" w:hAnsi="Times New Roman" w:cs="Times New Roman"/>
          <w:vertAlign w:val="superscript"/>
          <w:lang w:val="fr-FR" w:eastAsia="fr-FR"/>
        </w:rPr>
        <w:t>3</w:t>
      </w:r>
      <w:r w:rsidRPr="002B185B">
        <w:rPr>
          <w:rFonts w:ascii="Times New Roman" w:eastAsia="Times New Roman" w:hAnsi="Times New Roman" w:cs="Times New Roman"/>
          <w:lang w:val="fr-FR" w:eastAsia="fr-FR"/>
        </w:rPr>
        <w:t xml:space="preserve"> en 2030. A ces besoins s’ajoutent les volumes dédiés à l’exportation dont les revenus contribuent au financement de l’économie nationale.</w:t>
      </w:r>
    </w:p>
    <w:p w:rsidR="000611C5" w:rsidRPr="002B185B" w:rsidRDefault="00507015" w:rsidP="002F7117">
      <w:pPr>
        <w:pStyle w:val="Pa4"/>
        <w:spacing w:before="240" w:after="240" w:line="360" w:lineRule="auto"/>
        <w:jc w:val="both"/>
        <w:rPr>
          <w:rFonts w:ascii="Times New Roman" w:eastAsia="Times New Roman" w:hAnsi="Times New Roman" w:cs="Times New Roman"/>
          <w:lang w:val="fr-FR" w:eastAsia="fr-FR"/>
        </w:rPr>
      </w:pPr>
      <w:r w:rsidRPr="002B185B">
        <w:rPr>
          <w:rFonts w:ascii="Times New Roman" w:eastAsia="Times New Roman" w:hAnsi="Times New Roman" w:cs="Times New Roman"/>
          <w:lang w:val="fr-FR" w:eastAsia="fr-FR"/>
        </w:rPr>
        <w:t>De même, la production d’électricité devrait se situer entre 75 à 80 TWh en 2020 et entre 130 à 150 TWh en 2030. L’intégration massive du renouvelable dans le mix énergétique constitue en ce sens un enjeu majeur en vue de préserver les ressources fossiles, de diversifier les filières de production de l’électricité et de contribuer au développement durable.</w:t>
      </w:r>
    </w:p>
    <w:p w:rsidR="00A32CBE" w:rsidRPr="002B185B" w:rsidRDefault="00A404D0" w:rsidP="002F7117">
      <w:pPr>
        <w:spacing w:line="360" w:lineRule="auto"/>
        <w:ind w:right="-1" w:firstLine="720"/>
        <w:jc w:val="both"/>
        <w:rPr>
          <w:rFonts w:ascii="Times New Roman" w:hAnsi="Times New Roman" w:cs="Times New Roman"/>
          <w:sz w:val="24"/>
          <w:szCs w:val="24"/>
        </w:rPr>
      </w:pPr>
      <w:r w:rsidRPr="002B185B">
        <w:rPr>
          <w:rFonts w:ascii="Times New Roman" w:hAnsi="Times New Roman" w:cs="Times New Roman"/>
          <w:sz w:val="24"/>
          <w:szCs w:val="24"/>
        </w:rPr>
        <w:t>Les énergies renouvelables-aussi appelées énergies vertes-</w:t>
      </w:r>
      <w:r w:rsidR="00A32CBE" w:rsidRPr="002B185B">
        <w:rPr>
          <w:rFonts w:ascii="Times New Roman" w:hAnsi="Times New Roman" w:cs="Times New Roman"/>
          <w:sz w:val="24"/>
          <w:szCs w:val="24"/>
        </w:rPr>
        <w:t xml:space="preserve">correspondent à des sources </w:t>
      </w:r>
      <w:r w:rsidR="00B170C5" w:rsidRPr="002B185B">
        <w:rPr>
          <w:rFonts w:ascii="Times New Roman" w:hAnsi="Times New Roman" w:cs="Times New Roman"/>
          <w:sz w:val="24"/>
          <w:szCs w:val="24"/>
        </w:rPr>
        <w:t>d’énergie (</w:t>
      </w:r>
      <w:r w:rsidR="005277F5" w:rsidRPr="002B185B">
        <w:rPr>
          <w:rFonts w:ascii="Times New Roman" w:hAnsi="Times New Roman" w:cs="Times New Roman"/>
          <w:sz w:val="24"/>
          <w:szCs w:val="24"/>
        </w:rPr>
        <w:t xml:space="preserve">soleil, vent, courant d’eau, biomasse ou </w:t>
      </w:r>
      <w:r w:rsidR="001E3F0C">
        <w:rPr>
          <w:rFonts w:ascii="Times New Roman" w:hAnsi="Times New Roman" w:cs="Times New Roman"/>
          <w:sz w:val="24"/>
          <w:szCs w:val="24"/>
        </w:rPr>
        <w:t>géothermie ''</w:t>
      </w:r>
      <w:r w:rsidR="005277F5" w:rsidRPr="002B185B">
        <w:rPr>
          <w:rFonts w:ascii="Times New Roman" w:hAnsi="Times New Roman" w:cs="Times New Roman"/>
          <w:sz w:val="24"/>
          <w:szCs w:val="24"/>
        </w:rPr>
        <w:t>chaleur naturelle  interne de la Terre</w:t>
      </w:r>
      <w:r w:rsidRPr="002B185B">
        <w:rPr>
          <w:rFonts w:ascii="Times New Roman" w:hAnsi="Times New Roman" w:cs="Times New Roman"/>
          <w:sz w:val="24"/>
          <w:szCs w:val="24"/>
        </w:rPr>
        <w:t>,"</w:t>
      </w:r>
      <w:r w:rsidR="005277F5" w:rsidRPr="002B185B">
        <w:rPr>
          <w:rFonts w:ascii="Times New Roman" w:hAnsi="Times New Roman" w:cs="Times New Roman"/>
          <w:sz w:val="24"/>
          <w:szCs w:val="24"/>
        </w:rPr>
        <w:t>)</w:t>
      </w:r>
      <w:r w:rsidRPr="002B185B">
        <w:rPr>
          <w:rFonts w:ascii="Times New Roman" w:hAnsi="Times New Roman" w:cs="Times New Roman"/>
          <w:sz w:val="24"/>
          <w:szCs w:val="24"/>
        </w:rPr>
        <w:t xml:space="preserve"> </w:t>
      </w:r>
      <w:r w:rsidRPr="00C37F7C">
        <w:rPr>
          <w:rFonts w:ascii="Times New Roman" w:hAnsi="Times New Roman" w:cs="Times New Roman"/>
          <w:sz w:val="24"/>
          <w:szCs w:val="24"/>
        </w:rPr>
        <w:t>"sont des énergies de flux "</w:t>
      </w:r>
      <w:r w:rsidRPr="00C37F7C">
        <w:rPr>
          <w:rStyle w:val="Appelnotedebasdep"/>
          <w:rFonts w:ascii="Times New Roman" w:hAnsi="Times New Roman" w:cs="Times New Roman"/>
          <w:sz w:val="24"/>
          <w:szCs w:val="24"/>
        </w:rPr>
        <w:footnoteReference w:id="2"/>
      </w:r>
      <w:r w:rsidR="00A32CBE" w:rsidRPr="002B185B">
        <w:rPr>
          <w:rFonts w:ascii="Times New Roman" w:hAnsi="Times New Roman" w:cs="Times New Roman"/>
          <w:sz w:val="24"/>
          <w:szCs w:val="24"/>
        </w:rPr>
        <w:t xml:space="preserve">qui sont non seulement issues de phénomènes naturels, mais qui se régénèrent également par elles-mêmes, à l’aide de processus naturels indépendants des </w:t>
      </w:r>
      <w:r w:rsidR="00B170C5" w:rsidRPr="002B185B">
        <w:rPr>
          <w:rFonts w:ascii="Times New Roman" w:hAnsi="Times New Roman" w:cs="Times New Roman"/>
          <w:sz w:val="24"/>
          <w:szCs w:val="24"/>
        </w:rPr>
        <w:t>humains.</w:t>
      </w:r>
    </w:p>
    <w:p w:rsidR="008D15F0" w:rsidRPr="002B185B" w:rsidRDefault="008D15F0" w:rsidP="002F7117">
      <w:pPr>
        <w:spacing w:line="360" w:lineRule="auto"/>
        <w:ind w:right="-1" w:firstLine="708"/>
        <w:jc w:val="both"/>
        <w:rPr>
          <w:rFonts w:ascii="Times New Roman" w:hAnsi="Times New Roman" w:cs="Times New Roman"/>
          <w:color w:val="000000"/>
          <w:sz w:val="24"/>
          <w:szCs w:val="24"/>
        </w:rPr>
      </w:pPr>
      <w:r w:rsidRPr="002B185B">
        <w:rPr>
          <w:rFonts w:ascii="Times New Roman" w:hAnsi="Times New Roman" w:cs="Times New Roman"/>
          <w:color w:val="000000"/>
          <w:sz w:val="24"/>
          <w:szCs w:val="24"/>
        </w:rPr>
        <w:t xml:space="preserve">Du côté de la ressource, le potentiel des énergies renouvelables pourrait dépasser largement nos besoins, mais leur contribution dans le bilan énergétique dépend des surfaces mises à disposition, des investissements pour leur équipement et de la réduction de nos consommations. </w:t>
      </w:r>
    </w:p>
    <w:p w:rsidR="00AD49F8" w:rsidRPr="002B185B" w:rsidRDefault="00AD49F8" w:rsidP="002F7117">
      <w:pPr>
        <w:autoSpaceDE w:val="0"/>
        <w:autoSpaceDN w:val="0"/>
        <w:adjustRightInd w:val="0"/>
        <w:spacing w:line="360" w:lineRule="auto"/>
        <w:ind w:right="-1" w:firstLine="720"/>
        <w:jc w:val="both"/>
        <w:rPr>
          <w:rFonts w:ascii="Times New Roman" w:hAnsi="Times New Roman" w:cs="Times New Roman"/>
          <w:color w:val="000000"/>
          <w:sz w:val="24"/>
          <w:szCs w:val="24"/>
        </w:rPr>
      </w:pPr>
      <w:r w:rsidRPr="002B185B">
        <w:rPr>
          <w:rFonts w:ascii="Times New Roman" w:hAnsi="Times New Roman" w:cs="Times New Roman"/>
          <w:color w:val="000000"/>
          <w:sz w:val="24"/>
          <w:szCs w:val="24"/>
        </w:rPr>
        <w:t xml:space="preserve">L’utilisation rationnelle de l’énergie fait le choix des solutions qui s’accompagnent de la dépense énergétique la plus faible. </w:t>
      </w:r>
    </w:p>
    <w:p w:rsidR="00AD49F8" w:rsidRPr="002B185B" w:rsidRDefault="00AD49F8" w:rsidP="002F7117">
      <w:pPr>
        <w:autoSpaceDE w:val="0"/>
        <w:autoSpaceDN w:val="0"/>
        <w:adjustRightInd w:val="0"/>
        <w:spacing w:line="360" w:lineRule="auto"/>
        <w:ind w:right="-1" w:firstLine="720"/>
        <w:jc w:val="both"/>
        <w:rPr>
          <w:rFonts w:ascii="Times New Roman" w:hAnsi="Times New Roman" w:cs="Times New Roman"/>
          <w:color w:val="000000"/>
          <w:sz w:val="24"/>
          <w:szCs w:val="24"/>
        </w:rPr>
      </w:pPr>
      <w:r w:rsidRPr="002B185B">
        <w:rPr>
          <w:rFonts w:ascii="Times New Roman" w:hAnsi="Times New Roman" w:cs="Times New Roman"/>
          <w:color w:val="000000"/>
          <w:sz w:val="24"/>
          <w:szCs w:val="24"/>
        </w:rPr>
        <w:t xml:space="preserve">Il s’agit de faire la chasse aux gaspillages, d’utiliser des équipements énergétiquement efficients, de préférer les matériaux et services ayant un faible contenu énergétique, mais aussi </w:t>
      </w:r>
      <w:r w:rsidRPr="002B185B">
        <w:rPr>
          <w:rFonts w:ascii="Times New Roman" w:hAnsi="Times New Roman" w:cs="Times New Roman"/>
          <w:color w:val="000000"/>
          <w:sz w:val="24"/>
          <w:szCs w:val="24"/>
        </w:rPr>
        <w:lastRenderedPageBreak/>
        <w:t xml:space="preserve">d’analyser l’opportunité du service induisant la dépense énergétique et d’intégrer la sobriété énergétique. </w:t>
      </w:r>
    </w:p>
    <w:p w:rsidR="00AD49F8" w:rsidRPr="002B185B" w:rsidRDefault="00AD49F8" w:rsidP="002F7117">
      <w:pPr>
        <w:tabs>
          <w:tab w:val="right" w:pos="6663"/>
        </w:tabs>
        <w:spacing w:line="360" w:lineRule="auto"/>
        <w:ind w:right="-1" w:firstLine="720"/>
        <w:jc w:val="both"/>
        <w:rPr>
          <w:rFonts w:ascii="Times New Roman" w:hAnsi="Times New Roman" w:cs="Times New Roman"/>
          <w:color w:val="000000"/>
          <w:sz w:val="24"/>
          <w:szCs w:val="24"/>
        </w:rPr>
      </w:pPr>
      <w:r w:rsidRPr="002B185B">
        <w:rPr>
          <w:rFonts w:ascii="Times New Roman" w:hAnsi="Times New Roman" w:cs="Times New Roman"/>
          <w:color w:val="000000"/>
          <w:sz w:val="24"/>
          <w:szCs w:val="24"/>
        </w:rPr>
        <w:t>La dépense énergétique comprend l’énergie consommée pour le service voulu (se chauffer, se déplacer, mener ses diverses activités), mais également celle contenue dans les objets, matériaux ou services utilisés (on parle d’énergie grise : l’énergie nécessaire à l’extraction des matières, à la production, la transformation, le transport,…), ainsi que les dépenses induites pour le futur.</w:t>
      </w:r>
    </w:p>
    <w:p w:rsidR="00AD49F8" w:rsidRPr="002B185B" w:rsidRDefault="00943C6C" w:rsidP="002F7117">
      <w:pPr>
        <w:pStyle w:val="Pa4"/>
        <w:spacing w:line="360" w:lineRule="auto"/>
        <w:jc w:val="both"/>
        <w:rPr>
          <w:rFonts w:ascii="Times New Roman" w:eastAsia="Times New Roman" w:hAnsi="Times New Roman" w:cs="Times New Roman"/>
          <w:color w:val="FFFF00"/>
          <w:lang w:val="fr-FR" w:eastAsia="fr-FR"/>
        </w:rPr>
      </w:pPr>
      <w:r w:rsidRPr="002B185B">
        <w:rPr>
          <w:rFonts w:ascii="Times New Roman" w:eastAsia="Times New Roman" w:hAnsi="Times New Roman" w:cs="Times New Roman"/>
          <w:lang w:val="fr-FR" w:eastAsia="fr-FR"/>
        </w:rPr>
        <w:t>L’Algérie amorce une dynamique d’énergie verte en lançant un programme ambitieux de développement des énergies renouvelables (EnR) et d’efficacité énergétique. Cette vision du gouvernement algérien s’appuie sur une stratégie axée sur la mise en valeur des ressources inépuisables comme le solaire et le vent et leurs utilisations pour diversifier les sources d’énergie et préparer l’Algérie de demain. Grâce à la combinaison des initiatives et des intelligences, l’Algérie s’engage dans une nouvelle ère énergétique durable</w:t>
      </w:r>
      <w:r w:rsidR="00B170C5" w:rsidRPr="002B185B">
        <w:rPr>
          <w:rFonts w:ascii="Times New Roman" w:eastAsia="Times New Roman" w:hAnsi="Times New Roman" w:cs="Times New Roman"/>
          <w:lang w:val="fr-FR" w:eastAsia="fr-FR"/>
        </w:rPr>
        <w:t>.</w:t>
      </w:r>
      <w:r w:rsidR="00B170C5" w:rsidRPr="00EA53B2">
        <w:rPr>
          <w:rFonts w:ascii="Times New Roman" w:eastAsia="Times New Roman" w:hAnsi="Times New Roman" w:cs="Times New Roman"/>
          <w:lang w:val="fr-FR" w:eastAsia="fr-FR"/>
        </w:rPr>
        <w:t xml:space="preserve"> [</w:t>
      </w:r>
      <w:r w:rsidR="00EA53B2">
        <w:rPr>
          <w:rFonts w:ascii="Times New Roman" w:eastAsia="Times New Roman" w:hAnsi="Times New Roman" w:cs="Times New Roman"/>
          <w:lang w:val="fr-FR" w:eastAsia="fr-FR"/>
        </w:rPr>
        <w:t>1</w:t>
      </w:r>
      <w:r w:rsidR="00EA53B2" w:rsidRPr="00EA53B2">
        <w:rPr>
          <w:rFonts w:ascii="Times New Roman" w:eastAsia="Times New Roman" w:hAnsi="Times New Roman" w:cs="Times New Roman"/>
          <w:lang w:val="fr-FR" w:eastAsia="fr-FR"/>
        </w:rPr>
        <w:t>]</w:t>
      </w:r>
    </w:p>
    <w:p w:rsidR="00FC124F" w:rsidRPr="002B185B" w:rsidRDefault="00B170C5" w:rsidP="002F7117">
      <w:pPr>
        <w:pStyle w:val="Pa4"/>
        <w:spacing w:before="240" w:line="360" w:lineRule="auto"/>
        <w:ind w:firstLine="708"/>
        <w:jc w:val="both"/>
        <w:rPr>
          <w:rFonts w:ascii="Times New Roman" w:eastAsia="Times New Roman" w:hAnsi="Times New Roman" w:cs="Times New Roman"/>
          <w:color w:val="000000"/>
          <w:lang w:val="fr-FR" w:eastAsia="fr-FR"/>
        </w:rPr>
      </w:pPr>
      <w:r w:rsidRPr="002B185B">
        <w:rPr>
          <w:rFonts w:ascii="Times New Roman" w:eastAsia="Times New Roman" w:hAnsi="Times New Roman" w:cs="Times New Roman"/>
          <w:color w:val="000000"/>
          <w:lang w:val="fr-FR" w:eastAsia="fr-FR"/>
        </w:rPr>
        <w:t>Les</w:t>
      </w:r>
      <w:r w:rsidR="00FC124F" w:rsidRPr="002B185B">
        <w:rPr>
          <w:rFonts w:ascii="Times New Roman" w:eastAsia="Times New Roman" w:hAnsi="Times New Roman" w:cs="Times New Roman"/>
          <w:color w:val="000000"/>
          <w:lang w:val="fr-FR" w:eastAsia="fr-FR"/>
        </w:rPr>
        <w:t xml:space="preserve"> énergies renouvelables se placent au cœur des politiques énergétique et économique menées par l’Algérie : d’ici 2030, environ 40% de la production d’électricité destinée à la consommation nationale sera d’origine renouvelable. En effet, l’Algérie compte se positionner comme un acteur majeur dans la production de l’électricité à partir du solaire photovoltaïque et du solaire thermique qui seront les moteurs d’un développement économique durable à même d’impulser un nouveau modèle de croissance. </w:t>
      </w:r>
    </w:p>
    <w:p w:rsidR="00FC07DA" w:rsidRPr="002B185B" w:rsidRDefault="00B170C5" w:rsidP="002F7117">
      <w:pPr>
        <w:pStyle w:val="Pa4"/>
        <w:spacing w:before="240" w:line="360" w:lineRule="auto"/>
        <w:ind w:firstLine="708"/>
        <w:jc w:val="both"/>
        <w:rPr>
          <w:rFonts w:ascii="Times New Roman" w:eastAsia="Times New Roman" w:hAnsi="Times New Roman" w:cs="Times New Roman"/>
          <w:u w:val="double"/>
          <w:lang w:val="fr-FR" w:eastAsia="fr-FR"/>
        </w:rPr>
      </w:pPr>
      <w:r w:rsidRPr="002B185B">
        <w:rPr>
          <w:rFonts w:ascii="Times New Roman" w:eastAsia="Times New Roman" w:hAnsi="Times New Roman" w:cs="Times New Roman"/>
          <w:lang w:val="fr-FR" w:eastAsia="fr-FR"/>
        </w:rPr>
        <w:t>L’Algérie</w:t>
      </w:r>
      <w:r w:rsidR="00FC07DA" w:rsidRPr="002B185B">
        <w:rPr>
          <w:rFonts w:ascii="Times New Roman" w:eastAsia="Times New Roman" w:hAnsi="Times New Roman" w:cs="Times New Roman"/>
          <w:lang w:val="fr-FR" w:eastAsia="fr-FR"/>
        </w:rPr>
        <w:t xml:space="preserve"> considère </w:t>
      </w:r>
      <w:r w:rsidR="00F33195" w:rsidRPr="002B185B">
        <w:rPr>
          <w:rFonts w:ascii="Times New Roman" w:eastAsia="Times New Roman" w:hAnsi="Times New Roman" w:cs="Times New Roman"/>
          <w:lang w:val="fr-FR" w:eastAsia="fr-FR"/>
        </w:rPr>
        <w:t xml:space="preserve">les </w:t>
      </w:r>
      <w:r w:rsidR="00C37F7C" w:rsidRPr="002B185B">
        <w:rPr>
          <w:rFonts w:ascii="Times New Roman" w:eastAsia="Times New Roman" w:hAnsi="Times New Roman" w:cs="Times New Roman"/>
          <w:lang w:val="fr-FR" w:eastAsia="fr-FR"/>
        </w:rPr>
        <w:t>énergies</w:t>
      </w:r>
      <w:r w:rsidR="00F33195" w:rsidRPr="002B185B">
        <w:rPr>
          <w:rFonts w:ascii="Times New Roman" w:eastAsia="Times New Roman" w:hAnsi="Times New Roman" w:cs="Times New Roman"/>
          <w:lang w:val="fr-FR" w:eastAsia="fr-FR"/>
        </w:rPr>
        <w:t xml:space="preserve"> </w:t>
      </w:r>
      <w:r w:rsidR="00C37F7C" w:rsidRPr="002B185B">
        <w:rPr>
          <w:rFonts w:ascii="Times New Roman" w:eastAsia="Times New Roman" w:hAnsi="Times New Roman" w:cs="Times New Roman"/>
          <w:lang w:val="fr-FR" w:eastAsia="fr-FR"/>
        </w:rPr>
        <w:t>renouvelable</w:t>
      </w:r>
      <w:r w:rsidR="00C37F7C">
        <w:rPr>
          <w:rFonts w:ascii="Times New Roman" w:eastAsia="Times New Roman" w:hAnsi="Times New Roman" w:cs="Times New Roman"/>
          <w:lang w:val="fr-FR" w:eastAsia="fr-FR"/>
        </w:rPr>
        <w:t>s</w:t>
      </w:r>
      <w:r w:rsidR="00F33195" w:rsidRPr="002B185B">
        <w:rPr>
          <w:rFonts w:ascii="Times New Roman" w:eastAsia="Times New Roman" w:hAnsi="Times New Roman" w:cs="Times New Roman"/>
          <w:lang w:val="fr-FR" w:eastAsia="fr-FR"/>
        </w:rPr>
        <w:t xml:space="preserve"> </w:t>
      </w:r>
      <w:r w:rsidR="00FC07DA" w:rsidRPr="002B185B">
        <w:rPr>
          <w:rFonts w:ascii="Times New Roman" w:eastAsia="Times New Roman" w:hAnsi="Times New Roman" w:cs="Times New Roman"/>
          <w:lang w:val="fr-FR" w:eastAsia="fr-FR"/>
        </w:rPr>
        <w:t xml:space="preserve"> comme une opportunité et un levier de développement économique et social, notamment à travers l’implantation d’industries créatrices de richesse et d’emplois. </w:t>
      </w:r>
    </w:p>
    <w:p w:rsidR="00447306" w:rsidRPr="002B185B" w:rsidRDefault="00447306" w:rsidP="002F7117">
      <w:pPr>
        <w:pStyle w:val="Pa4"/>
        <w:spacing w:before="240" w:line="360" w:lineRule="auto"/>
        <w:jc w:val="both"/>
        <w:rPr>
          <w:rFonts w:ascii="Times New Roman" w:eastAsia="Times New Roman" w:hAnsi="Times New Roman" w:cs="Times New Roman"/>
          <w:color w:val="000000"/>
          <w:lang w:val="fr-FR" w:eastAsia="fr-FR"/>
        </w:rPr>
      </w:pPr>
      <w:r w:rsidRPr="002B185B">
        <w:rPr>
          <w:rFonts w:ascii="Times New Roman" w:eastAsia="Times New Roman" w:hAnsi="Times New Roman" w:cs="Times New Roman"/>
          <w:color w:val="000000"/>
          <w:lang w:val="fr-FR" w:eastAsia="fr-FR"/>
        </w:rPr>
        <w:t>Le programme de développement des énergies renouvelables revêt un caractère national et touche la majorité des secteurs d’activités. Sa mise en œuvre, placée sous l’égide du ministère de l’énergie et des mines, est ouverte aux opérateurs publics et privés.</w:t>
      </w:r>
    </w:p>
    <w:p w:rsidR="00447306" w:rsidRPr="002B185B" w:rsidRDefault="00447306" w:rsidP="002F7117">
      <w:pPr>
        <w:pStyle w:val="Default"/>
        <w:spacing w:line="360" w:lineRule="auto"/>
        <w:jc w:val="both"/>
        <w:rPr>
          <w:rFonts w:ascii="Times New Roman" w:hAnsi="Times New Roman" w:cs="Times New Roman"/>
          <w:lang w:val="fr-FR" w:eastAsia="fr-FR"/>
        </w:rPr>
      </w:pPr>
    </w:p>
    <w:p w:rsidR="00FC07DA" w:rsidRPr="002B185B" w:rsidRDefault="00FC07DA" w:rsidP="002F7117">
      <w:pPr>
        <w:pStyle w:val="Pa4"/>
        <w:spacing w:after="240" w:line="360" w:lineRule="auto"/>
        <w:ind w:firstLine="708"/>
        <w:jc w:val="both"/>
        <w:rPr>
          <w:rFonts w:ascii="Times New Roman" w:eastAsia="Times New Roman" w:hAnsi="Times New Roman" w:cs="Times New Roman"/>
          <w:lang w:val="fr-FR" w:eastAsia="fr-FR"/>
        </w:rPr>
      </w:pPr>
      <w:r w:rsidRPr="002B185B">
        <w:rPr>
          <w:rFonts w:ascii="Times New Roman" w:eastAsia="Times New Roman" w:hAnsi="Times New Roman" w:cs="Times New Roman"/>
          <w:lang w:val="fr-FR" w:eastAsia="fr-FR"/>
        </w:rPr>
        <w:t xml:space="preserve">Le programme </w:t>
      </w:r>
      <w:r w:rsidR="00E5630F" w:rsidRPr="002B185B">
        <w:rPr>
          <w:rFonts w:ascii="Times New Roman" w:eastAsia="Times New Roman" w:hAnsi="Times New Roman" w:cs="Times New Roman"/>
          <w:lang w:val="fr-FR" w:eastAsia="fr-FR"/>
        </w:rPr>
        <w:t xml:space="preserve">des énergies renouvelables </w:t>
      </w:r>
      <w:r w:rsidRPr="009D6454">
        <w:rPr>
          <w:rFonts w:ascii="Times New Roman" w:eastAsia="Times New Roman" w:hAnsi="Times New Roman" w:cs="Times New Roman"/>
          <w:lang w:val="fr-FR" w:eastAsia="fr-FR" w:bidi="ar-DZ"/>
        </w:rPr>
        <w:t>inclus</w:t>
      </w:r>
      <w:r w:rsidRPr="002B185B">
        <w:rPr>
          <w:rFonts w:ascii="Times New Roman" w:eastAsia="Times New Roman" w:hAnsi="Times New Roman" w:cs="Times New Roman"/>
          <w:lang w:val="fr-FR" w:eastAsia="fr-FR"/>
        </w:rPr>
        <w:t xml:space="preserve"> la réalisation, d’ici 2020, d’une soixantaine de centrales solaires photovoltaïques et solaires thermiques, de fermes éoliennes et de centrales hybrides.</w:t>
      </w:r>
    </w:p>
    <w:p w:rsidR="00FC07DA" w:rsidRPr="002B185B" w:rsidRDefault="00FC07DA" w:rsidP="002F7117">
      <w:pPr>
        <w:pStyle w:val="Pa4"/>
        <w:spacing w:line="360" w:lineRule="auto"/>
        <w:jc w:val="both"/>
        <w:rPr>
          <w:rFonts w:ascii="Times New Roman" w:eastAsia="Times New Roman" w:hAnsi="Times New Roman" w:cs="Times New Roman"/>
          <w:lang w:val="fr-FR" w:eastAsia="fr-FR"/>
        </w:rPr>
      </w:pPr>
      <w:r w:rsidRPr="002B185B">
        <w:rPr>
          <w:rFonts w:ascii="Times New Roman" w:eastAsia="Times New Roman" w:hAnsi="Times New Roman" w:cs="Times New Roman"/>
          <w:lang w:val="fr-FR" w:eastAsia="fr-FR"/>
        </w:rPr>
        <w:lastRenderedPageBreak/>
        <w:t xml:space="preserve">Les projets EnR de production de l’électricité dédiés au marché national seront </w:t>
      </w:r>
      <w:r w:rsidR="009D6454" w:rsidRPr="002B185B">
        <w:rPr>
          <w:rFonts w:ascii="Times New Roman" w:eastAsia="Times New Roman" w:hAnsi="Times New Roman" w:cs="Times New Roman"/>
          <w:lang w:val="fr-FR" w:eastAsia="fr-FR"/>
        </w:rPr>
        <w:t>menés</w:t>
      </w:r>
      <w:r w:rsidRPr="002B185B">
        <w:rPr>
          <w:rFonts w:ascii="Times New Roman" w:eastAsia="Times New Roman" w:hAnsi="Times New Roman" w:cs="Times New Roman"/>
          <w:lang w:val="fr-FR" w:eastAsia="fr-FR"/>
        </w:rPr>
        <w:t xml:space="preserve">  en trois étapes : </w:t>
      </w:r>
    </w:p>
    <w:p w:rsidR="00FC07DA" w:rsidRPr="002B185B" w:rsidRDefault="00FC07DA" w:rsidP="002F7117">
      <w:pPr>
        <w:pStyle w:val="Pa4"/>
        <w:numPr>
          <w:ilvl w:val="0"/>
          <w:numId w:val="2"/>
        </w:numPr>
        <w:spacing w:line="360" w:lineRule="auto"/>
        <w:jc w:val="both"/>
        <w:rPr>
          <w:rFonts w:ascii="Times New Roman" w:eastAsia="Times New Roman" w:hAnsi="Times New Roman" w:cs="Times New Roman"/>
          <w:lang w:val="fr-FR" w:eastAsia="fr-FR"/>
        </w:rPr>
      </w:pPr>
      <w:r w:rsidRPr="002B185B">
        <w:rPr>
          <w:rFonts w:ascii="Times New Roman" w:eastAsia="Times New Roman" w:hAnsi="Times New Roman" w:cs="Times New Roman"/>
          <w:lang w:val="fr-FR" w:eastAsia="fr-FR"/>
        </w:rPr>
        <w:t xml:space="preserve">une première étape, entre 2011 et 2013, sera consacrée à la réalisation de projets pilotes pour tester les différentes technologies disponibles; </w:t>
      </w:r>
    </w:p>
    <w:p w:rsidR="00FC07DA" w:rsidRPr="002B185B" w:rsidRDefault="00FC07DA" w:rsidP="002F7117">
      <w:pPr>
        <w:pStyle w:val="Pa4"/>
        <w:numPr>
          <w:ilvl w:val="0"/>
          <w:numId w:val="2"/>
        </w:numPr>
        <w:spacing w:line="360" w:lineRule="auto"/>
        <w:jc w:val="both"/>
        <w:rPr>
          <w:rFonts w:ascii="Times New Roman" w:eastAsia="Times New Roman" w:hAnsi="Times New Roman" w:cs="Times New Roman"/>
          <w:lang w:val="fr-FR" w:eastAsia="fr-FR"/>
        </w:rPr>
      </w:pPr>
      <w:r w:rsidRPr="002B185B">
        <w:rPr>
          <w:rFonts w:ascii="Times New Roman" w:eastAsia="Times New Roman" w:hAnsi="Times New Roman" w:cs="Times New Roman"/>
          <w:lang w:val="fr-FR" w:eastAsia="fr-FR"/>
        </w:rPr>
        <w:t xml:space="preserve">la seconde étape, en 2014 et 2015, sera marquée par le début du déploiement du programme; </w:t>
      </w:r>
    </w:p>
    <w:p w:rsidR="00FC07DA" w:rsidRPr="002B185B" w:rsidRDefault="00FC07DA" w:rsidP="002F7117">
      <w:pPr>
        <w:pStyle w:val="Pa4"/>
        <w:numPr>
          <w:ilvl w:val="0"/>
          <w:numId w:val="2"/>
        </w:numPr>
        <w:spacing w:line="360" w:lineRule="auto"/>
        <w:jc w:val="both"/>
        <w:rPr>
          <w:rFonts w:ascii="Times New Roman" w:eastAsia="Times New Roman" w:hAnsi="Times New Roman" w:cs="Times New Roman"/>
          <w:lang w:val="fr-FR" w:eastAsia="fr-FR"/>
        </w:rPr>
      </w:pPr>
      <w:r w:rsidRPr="002B185B">
        <w:rPr>
          <w:rFonts w:ascii="Times New Roman" w:eastAsia="Times New Roman" w:hAnsi="Times New Roman" w:cs="Times New Roman"/>
          <w:lang w:val="fr-FR" w:eastAsia="fr-FR"/>
        </w:rPr>
        <w:t>la dernière étape, de 2016 à 2020, sera celle du déploiement à grande échelle.</w:t>
      </w:r>
    </w:p>
    <w:p w:rsidR="00943C6C" w:rsidRPr="00DD6AE8" w:rsidRDefault="00FC07DA" w:rsidP="002F7117">
      <w:pPr>
        <w:pStyle w:val="Pa4"/>
        <w:spacing w:before="240" w:after="240" w:line="360" w:lineRule="auto"/>
        <w:ind w:firstLine="708"/>
        <w:jc w:val="both"/>
        <w:rPr>
          <w:rFonts w:ascii="Times New Roman" w:eastAsia="Times New Roman" w:hAnsi="Times New Roman" w:cs="Times New Roman"/>
          <w:u w:val="single"/>
          <w:lang w:val="fr-FR"/>
        </w:rPr>
      </w:pPr>
      <w:r w:rsidRPr="002B185B">
        <w:rPr>
          <w:rFonts w:ascii="Times New Roman" w:eastAsia="Times New Roman" w:hAnsi="Times New Roman" w:cs="Times New Roman"/>
          <w:lang w:val="fr-FR" w:eastAsia="fr-FR"/>
        </w:rPr>
        <w:t>Ces étapes consacrent la stratégie de l’Algérie qui vise à développer une véritable industrie du solaire associée à un programme de formation et de capitalisation qui permettra, à terme, d’employer le génie local algérien et d’asseoir un savoir-faire efficient, notamment en matière d’engineering et de management de projets. Le programme EnR, pour les besoins d’électricité du marché national, permettra la création de plusieurs milliers d’emplois directs et indirects.</w:t>
      </w:r>
    </w:p>
    <w:p w:rsidR="001C5AE6" w:rsidRPr="002B185B" w:rsidRDefault="00A619DB" w:rsidP="002F7117">
      <w:pPr>
        <w:pStyle w:val="Titre1"/>
        <w:spacing w:before="0" w:line="360" w:lineRule="auto"/>
        <w:ind w:firstLine="708"/>
        <w:jc w:val="both"/>
        <w:rPr>
          <w:rFonts w:ascii="Times New Roman" w:hAnsi="Times New Roman"/>
          <w:b w:val="0"/>
          <w:bCs w:val="0"/>
          <w:color w:val="auto"/>
          <w:sz w:val="24"/>
          <w:szCs w:val="24"/>
        </w:rPr>
      </w:pPr>
      <w:r w:rsidRPr="002B185B">
        <w:rPr>
          <w:rFonts w:ascii="Times New Roman" w:hAnsi="Times New Roman"/>
          <w:b w:val="0"/>
          <w:bCs w:val="0"/>
          <w:color w:val="auto"/>
          <w:sz w:val="24"/>
          <w:szCs w:val="24"/>
        </w:rPr>
        <w:t>L'énergie éolienne dépend surtout de la vitesse du vent et de la surface traversée par les pales, et donc de la taille de l’éolienne. Les éoliennes transforment l’énergie du flux d’air en une énergie mécanique de rotation. Celle-ci actionne l’axe d’une génératrice électrique et, comme c’est le cas avec la dynamo d’un vélo par exemple, le mouvement tournant du rotor crée un couple électromagnétique, qui produit de l'électricité. En fonction de la vitesse du vent, la puissance électrique effective développée par une éolienne est comprise entre zéro et sa puissance "nominale"</w:t>
      </w:r>
      <w:r w:rsidR="00EA53B2">
        <w:rPr>
          <w:rFonts w:ascii="Times New Roman" w:hAnsi="Times New Roman"/>
          <w:b w:val="0"/>
          <w:bCs w:val="0"/>
          <w:color w:val="auto"/>
          <w:sz w:val="24"/>
          <w:szCs w:val="24"/>
        </w:rPr>
        <w:t>. [2]</w:t>
      </w:r>
    </w:p>
    <w:p w:rsidR="001C1D57" w:rsidRPr="002B185B" w:rsidRDefault="00964139" w:rsidP="002F7117">
      <w:pPr>
        <w:autoSpaceDE w:val="0"/>
        <w:autoSpaceDN w:val="0"/>
        <w:adjustRightInd w:val="0"/>
        <w:spacing w:before="240" w:after="0" w:line="360" w:lineRule="auto"/>
        <w:jc w:val="both"/>
        <w:rPr>
          <w:rFonts w:ascii="Times New Roman" w:hAnsi="Times New Roman" w:cs="Times New Roman"/>
          <w:sz w:val="24"/>
          <w:szCs w:val="24"/>
        </w:rPr>
      </w:pPr>
      <w:r w:rsidRPr="002B185B">
        <w:rPr>
          <w:rFonts w:ascii="Times New Roman" w:hAnsi="Times New Roman" w:cs="Times New Roman"/>
          <w:sz w:val="24"/>
          <w:szCs w:val="24"/>
        </w:rPr>
        <w:t xml:space="preserve">Le travail présenté dans ce mémoire a pour objectif l’évaluation et la mise en </w:t>
      </w:r>
      <w:r w:rsidR="00A1662B" w:rsidRPr="002B185B">
        <w:rPr>
          <w:rFonts w:ascii="Times New Roman" w:hAnsi="Times New Roman" w:cs="Times New Roman"/>
          <w:sz w:val="24"/>
          <w:szCs w:val="24"/>
        </w:rPr>
        <w:t>œuvre</w:t>
      </w:r>
      <w:r w:rsidRPr="002B185B">
        <w:rPr>
          <w:rFonts w:ascii="Times New Roman" w:hAnsi="Times New Roman" w:cs="Times New Roman"/>
          <w:sz w:val="24"/>
          <w:szCs w:val="24"/>
        </w:rPr>
        <w:t xml:space="preserve"> de la technique des réseaux de neurones artificiels (RNAs) utilisé dans</w:t>
      </w:r>
      <w:r w:rsidR="00A1662B" w:rsidRPr="002B185B">
        <w:rPr>
          <w:rFonts w:ascii="Times New Roman" w:hAnsi="Times New Roman" w:cs="Times New Roman"/>
          <w:sz w:val="24"/>
          <w:szCs w:val="24"/>
        </w:rPr>
        <w:t xml:space="preserve"> la reconnaissance de formes appliquée dans le domaine de prédictive de vitesse </w:t>
      </w:r>
      <w:r w:rsidR="00B170C5" w:rsidRPr="002B185B">
        <w:rPr>
          <w:rFonts w:ascii="Times New Roman" w:hAnsi="Times New Roman" w:cs="Times New Roman"/>
          <w:sz w:val="24"/>
          <w:szCs w:val="24"/>
        </w:rPr>
        <w:t>vent.</w:t>
      </w:r>
    </w:p>
    <w:p w:rsidR="006359D6" w:rsidRPr="002B185B" w:rsidRDefault="00A1662B" w:rsidP="002F7117">
      <w:pPr>
        <w:autoSpaceDE w:val="0"/>
        <w:autoSpaceDN w:val="0"/>
        <w:adjustRightInd w:val="0"/>
        <w:spacing w:after="0" w:line="360" w:lineRule="auto"/>
        <w:jc w:val="both"/>
        <w:rPr>
          <w:rFonts w:ascii="Times New Roman" w:eastAsia="Calibri" w:hAnsi="Times New Roman" w:cs="Times New Roman"/>
          <w:sz w:val="24"/>
          <w:szCs w:val="24"/>
          <w:lang w:eastAsia="en-US"/>
        </w:rPr>
      </w:pPr>
      <w:r w:rsidRPr="002B185B">
        <w:rPr>
          <w:rFonts w:ascii="Times New Roman" w:hAnsi="Times New Roman" w:cs="Times New Roman"/>
          <w:sz w:val="24"/>
          <w:szCs w:val="24"/>
        </w:rPr>
        <w:t xml:space="preserve">Il s’agit d’abord de réaliser un programme MATLAB en repose sure le principe de neurone de cerveau de l'homme avec des rapproche mathématique a celle </w:t>
      </w:r>
      <w:r w:rsidR="00B170C5" w:rsidRPr="002B185B">
        <w:rPr>
          <w:rFonts w:ascii="Times New Roman" w:hAnsi="Times New Roman" w:cs="Times New Roman"/>
          <w:sz w:val="24"/>
          <w:szCs w:val="24"/>
        </w:rPr>
        <w:t>(produit, somme,</w:t>
      </w:r>
      <w:r w:rsidRPr="002B185B">
        <w:rPr>
          <w:rFonts w:ascii="Times New Roman" w:eastAsia="Calibri" w:hAnsi="Times New Roman" w:cs="Times New Roman"/>
          <w:sz w:val="24"/>
          <w:szCs w:val="24"/>
          <w:lang w:eastAsia="en-US"/>
        </w:rPr>
        <w:t xml:space="preserve"> décalage</w:t>
      </w:r>
      <w:r w:rsidR="00D3071D">
        <w:rPr>
          <w:rFonts w:ascii="Times New Roman" w:eastAsia="Calibri" w:hAnsi="Times New Roman" w:cs="Times New Roman"/>
          <w:sz w:val="24"/>
          <w:szCs w:val="24"/>
          <w:lang w:eastAsia="en-US"/>
        </w:rPr>
        <w:t xml:space="preserve">     </w:t>
      </w:r>
      <w:r w:rsidRPr="002B185B">
        <w:rPr>
          <w:rFonts w:ascii="Times New Roman" w:eastAsia="Calibri" w:hAnsi="Times New Roman" w:cs="Times New Roman"/>
          <w:sz w:val="24"/>
          <w:szCs w:val="24"/>
          <w:lang w:eastAsia="en-US"/>
        </w:rPr>
        <w:t xml:space="preserve"> </w:t>
      </w:r>
      <w:r w:rsidR="00B170C5" w:rsidRPr="002B185B">
        <w:rPr>
          <w:rFonts w:ascii="Times New Roman" w:eastAsia="Calibri" w:hAnsi="Times New Roman" w:cs="Times New Roman"/>
          <w:sz w:val="24"/>
          <w:szCs w:val="24"/>
          <w:lang w:eastAsia="en-US"/>
        </w:rPr>
        <w:t>(seuil),</w:t>
      </w:r>
      <w:r w:rsidRPr="002B185B">
        <w:rPr>
          <w:rFonts w:ascii="Times New Roman" w:eastAsia="Calibri" w:hAnsi="Times New Roman" w:cs="Times New Roman"/>
          <w:sz w:val="24"/>
          <w:szCs w:val="24"/>
          <w:lang w:eastAsia="en-US"/>
        </w:rPr>
        <w:t xml:space="preserve"> </w:t>
      </w:r>
      <w:r w:rsidR="006359D6" w:rsidRPr="002B185B">
        <w:rPr>
          <w:rFonts w:ascii="Times New Roman" w:eastAsia="Calibri" w:hAnsi="Times New Roman" w:cs="Times New Roman"/>
          <w:sz w:val="24"/>
          <w:szCs w:val="24"/>
          <w:lang w:eastAsia="en-US"/>
        </w:rPr>
        <w:t>argumentation -</w:t>
      </w:r>
      <w:r w:rsidR="007758D8" w:rsidRPr="002B185B">
        <w:rPr>
          <w:rFonts w:ascii="Times New Roman" w:eastAsia="Calibri" w:hAnsi="Times New Roman" w:cs="Times New Roman"/>
          <w:sz w:val="24"/>
          <w:szCs w:val="24"/>
          <w:lang w:eastAsia="en-US"/>
        </w:rPr>
        <w:t>dorlotement</w:t>
      </w:r>
      <w:r w:rsidR="006359D6" w:rsidRPr="002B185B">
        <w:rPr>
          <w:rFonts w:ascii="Times New Roman" w:eastAsia="Calibri" w:hAnsi="Times New Roman" w:cs="Times New Roman"/>
          <w:sz w:val="24"/>
          <w:szCs w:val="24"/>
          <w:lang w:eastAsia="en-US"/>
        </w:rPr>
        <w:t>-(c'est l'application dans-sur l'équation  proposée)</w:t>
      </w:r>
    </w:p>
    <w:p w:rsidR="00375C42" w:rsidRPr="002B185B" w:rsidRDefault="00B170C5" w:rsidP="002F7117">
      <w:pPr>
        <w:autoSpaceDE w:val="0"/>
        <w:autoSpaceDN w:val="0"/>
        <w:adjustRightInd w:val="0"/>
        <w:spacing w:line="360" w:lineRule="auto"/>
        <w:jc w:val="both"/>
        <w:rPr>
          <w:rFonts w:ascii="Times New Roman" w:hAnsi="Times New Roman" w:cs="Times New Roman"/>
          <w:sz w:val="24"/>
          <w:szCs w:val="24"/>
        </w:rPr>
      </w:pPr>
      <w:r w:rsidRPr="002B185B">
        <w:rPr>
          <w:rFonts w:ascii="Times New Roman" w:hAnsi="Times New Roman" w:cs="Times New Roman"/>
          <w:sz w:val="24"/>
          <w:szCs w:val="24"/>
        </w:rPr>
        <w:t>Qui</w:t>
      </w:r>
      <w:r w:rsidR="006359D6" w:rsidRPr="002B185B">
        <w:rPr>
          <w:rFonts w:ascii="Times New Roman" w:hAnsi="Times New Roman" w:cs="Times New Roman"/>
          <w:sz w:val="24"/>
          <w:szCs w:val="24"/>
        </w:rPr>
        <w:t xml:space="preserve"> utilise un réseau de neurone artificiel dont les paramètres d’entrée sont </w:t>
      </w:r>
      <w:r w:rsidR="00E45B53">
        <w:rPr>
          <w:rFonts w:ascii="Times New Roman" w:hAnsi="Times New Roman" w:cs="Times New Roman"/>
          <w:sz w:val="24"/>
          <w:szCs w:val="24"/>
        </w:rPr>
        <w:t>:</w:t>
      </w:r>
    </w:p>
    <w:p w:rsidR="00375C42" w:rsidRPr="002B185B" w:rsidRDefault="00375C42" w:rsidP="002F7117">
      <w:pPr>
        <w:pStyle w:val="Paragraphedeliste"/>
        <w:numPr>
          <w:ilvl w:val="0"/>
          <w:numId w:val="10"/>
        </w:numPr>
        <w:autoSpaceDE w:val="0"/>
        <w:autoSpaceDN w:val="0"/>
        <w:adjustRightInd w:val="0"/>
        <w:spacing w:after="0" w:line="360" w:lineRule="auto"/>
        <w:jc w:val="both"/>
        <w:rPr>
          <w:rFonts w:ascii="Times New Roman" w:hAnsi="Times New Roman" w:cs="Times New Roman"/>
          <w:sz w:val="24"/>
          <w:szCs w:val="24"/>
        </w:rPr>
      </w:pPr>
      <w:r w:rsidRPr="002B185B">
        <w:rPr>
          <w:rFonts w:ascii="Times New Roman" w:hAnsi="Times New Roman" w:cs="Times New Roman"/>
          <w:sz w:val="24"/>
          <w:szCs w:val="24"/>
        </w:rPr>
        <w:t xml:space="preserve"> Latitude; </w:t>
      </w:r>
    </w:p>
    <w:p w:rsidR="00176DE2" w:rsidRPr="002B185B" w:rsidRDefault="00375C42" w:rsidP="002F7117">
      <w:pPr>
        <w:pStyle w:val="Paragraphedeliste"/>
        <w:numPr>
          <w:ilvl w:val="0"/>
          <w:numId w:val="10"/>
        </w:numPr>
        <w:autoSpaceDE w:val="0"/>
        <w:autoSpaceDN w:val="0"/>
        <w:adjustRightInd w:val="0"/>
        <w:spacing w:after="0" w:line="360" w:lineRule="auto"/>
        <w:jc w:val="both"/>
        <w:rPr>
          <w:rFonts w:ascii="Times New Roman" w:hAnsi="Times New Roman" w:cs="Times New Roman"/>
          <w:sz w:val="24"/>
          <w:szCs w:val="24"/>
        </w:rPr>
      </w:pPr>
      <w:r w:rsidRPr="002B185B">
        <w:rPr>
          <w:rFonts w:ascii="Times New Roman" w:hAnsi="Times New Roman" w:cs="Times New Roman"/>
          <w:sz w:val="24"/>
          <w:szCs w:val="24"/>
        </w:rPr>
        <w:t xml:space="preserve"> Longitude;</w:t>
      </w:r>
      <w:r w:rsidRPr="002B185B">
        <w:rPr>
          <w:rFonts w:ascii="Times New Roman" w:hAnsi="Times New Roman" w:cs="Times New Roman"/>
          <w:sz w:val="24"/>
          <w:szCs w:val="24"/>
          <w:rtl/>
        </w:rPr>
        <w:t xml:space="preserve"> </w:t>
      </w:r>
    </w:p>
    <w:p w:rsidR="00375C42" w:rsidRPr="002B185B" w:rsidRDefault="00176DE2" w:rsidP="002F7117">
      <w:pPr>
        <w:pStyle w:val="Paragraphedeliste"/>
        <w:numPr>
          <w:ilvl w:val="0"/>
          <w:numId w:val="10"/>
        </w:numPr>
        <w:autoSpaceDE w:val="0"/>
        <w:autoSpaceDN w:val="0"/>
        <w:adjustRightInd w:val="0"/>
        <w:spacing w:after="0" w:line="360" w:lineRule="auto"/>
        <w:jc w:val="both"/>
        <w:rPr>
          <w:rFonts w:ascii="Times New Roman" w:hAnsi="Times New Roman" w:cs="Times New Roman"/>
          <w:sz w:val="24"/>
          <w:szCs w:val="24"/>
        </w:rPr>
      </w:pPr>
      <w:r w:rsidRPr="002B185B">
        <w:rPr>
          <w:rFonts w:ascii="Times New Roman" w:hAnsi="Times New Roman" w:cs="Times New Roman"/>
          <w:sz w:val="24"/>
          <w:szCs w:val="24"/>
        </w:rPr>
        <w:t>Altitude;</w:t>
      </w:r>
    </w:p>
    <w:p w:rsidR="00375C42" w:rsidRPr="002B185B" w:rsidRDefault="00375C42" w:rsidP="002F7117">
      <w:pPr>
        <w:pStyle w:val="Paragraphedeliste"/>
        <w:numPr>
          <w:ilvl w:val="0"/>
          <w:numId w:val="10"/>
        </w:numPr>
        <w:autoSpaceDE w:val="0"/>
        <w:autoSpaceDN w:val="0"/>
        <w:adjustRightInd w:val="0"/>
        <w:spacing w:after="0" w:line="360" w:lineRule="auto"/>
        <w:jc w:val="both"/>
        <w:rPr>
          <w:rFonts w:ascii="Times New Roman" w:hAnsi="Times New Roman" w:cs="Times New Roman"/>
          <w:sz w:val="24"/>
          <w:szCs w:val="24"/>
        </w:rPr>
      </w:pPr>
      <w:r w:rsidRPr="002B185B">
        <w:rPr>
          <w:rFonts w:ascii="Times New Roman" w:hAnsi="Times New Roman" w:cs="Times New Roman"/>
          <w:sz w:val="24"/>
          <w:szCs w:val="24"/>
        </w:rPr>
        <w:t xml:space="preserve"> </w:t>
      </w:r>
      <w:r w:rsidR="00B170C5" w:rsidRPr="002B185B">
        <w:rPr>
          <w:rFonts w:ascii="Times New Roman" w:hAnsi="Times New Roman" w:cs="Times New Roman"/>
          <w:sz w:val="24"/>
          <w:szCs w:val="24"/>
        </w:rPr>
        <w:t>T</w:t>
      </w:r>
      <w:r w:rsidR="00B170C5">
        <w:rPr>
          <w:rFonts w:ascii="Times New Roman" w:hAnsi="Times New Roman" w:cs="Times New Roman"/>
          <w:sz w:val="24"/>
          <w:szCs w:val="24"/>
        </w:rPr>
        <w:t>empérature  moyennes</w:t>
      </w:r>
      <w:r w:rsidRPr="002B185B">
        <w:rPr>
          <w:rFonts w:ascii="Times New Roman" w:hAnsi="Times New Roman" w:cs="Times New Roman"/>
          <w:sz w:val="24"/>
          <w:szCs w:val="24"/>
        </w:rPr>
        <w:t>;</w:t>
      </w:r>
    </w:p>
    <w:p w:rsidR="00375C42" w:rsidRPr="002B185B" w:rsidRDefault="00375C42" w:rsidP="002F7117">
      <w:pPr>
        <w:pStyle w:val="Paragraphedeliste"/>
        <w:numPr>
          <w:ilvl w:val="0"/>
          <w:numId w:val="10"/>
        </w:numPr>
        <w:autoSpaceDE w:val="0"/>
        <w:autoSpaceDN w:val="0"/>
        <w:adjustRightInd w:val="0"/>
        <w:spacing w:after="0" w:line="360" w:lineRule="auto"/>
        <w:jc w:val="both"/>
        <w:rPr>
          <w:rFonts w:ascii="Times New Roman" w:hAnsi="Times New Roman" w:cs="Times New Roman"/>
          <w:sz w:val="24"/>
          <w:szCs w:val="24"/>
        </w:rPr>
      </w:pPr>
      <w:r w:rsidRPr="002B185B">
        <w:rPr>
          <w:rFonts w:ascii="Times New Roman" w:hAnsi="Times New Roman" w:cs="Times New Roman"/>
          <w:sz w:val="24"/>
          <w:szCs w:val="24"/>
        </w:rPr>
        <w:lastRenderedPageBreak/>
        <w:t xml:space="preserve"> </w:t>
      </w:r>
      <w:r w:rsidR="00B170C5" w:rsidRPr="002B185B">
        <w:rPr>
          <w:rFonts w:ascii="Times New Roman" w:hAnsi="Times New Roman" w:cs="Times New Roman"/>
          <w:sz w:val="24"/>
          <w:szCs w:val="24"/>
        </w:rPr>
        <w:t>T</w:t>
      </w:r>
      <w:r w:rsidR="00B170C5">
        <w:rPr>
          <w:rFonts w:ascii="Times New Roman" w:hAnsi="Times New Roman" w:cs="Times New Roman"/>
          <w:sz w:val="24"/>
          <w:szCs w:val="24"/>
        </w:rPr>
        <w:t xml:space="preserve">empérature </w:t>
      </w:r>
      <w:r w:rsidR="001C7A2A">
        <w:rPr>
          <w:rFonts w:ascii="Times New Roman" w:hAnsi="Times New Roman" w:cs="Times New Roman"/>
          <w:sz w:val="24"/>
          <w:szCs w:val="24"/>
        </w:rPr>
        <w:t>max</w:t>
      </w:r>
      <w:r w:rsidR="00B170C5">
        <w:rPr>
          <w:rFonts w:ascii="Times New Roman" w:hAnsi="Times New Roman" w:cs="Times New Roman"/>
          <w:sz w:val="24"/>
          <w:szCs w:val="24"/>
        </w:rPr>
        <w:t>imum</w:t>
      </w:r>
      <w:r w:rsidRPr="002B185B">
        <w:rPr>
          <w:rFonts w:ascii="Times New Roman" w:hAnsi="Times New Roman" w:cs="Times New Roman"/>
          <w:sz w:val="24"/>
          <w:szCs w:val="24"/>
        </w:rPr>
        <w:t>;</w:t>
      </w:r>
    </w:p>
    <w:p w:rsidR="00375C42" w:rsidRPr="002B185B" w:rsidRDefault="00375C42" w:rsidP="002F7117">
      <w:pPr>
        <w:pStyle w:val="Paragraphedeliste"/>
        <w:numPr>
          <w:ilvl w:val="0"/>
          <w:numId w:val="10"/>
        </w:numPr>
        <w:autoSpaceDE w:val="0"/>
        <w:autoSpaceDN w:val="0"/>
        <w:adjustRightInd w:val="0"/>
        <w:spacing w:line="360" w:lineRule="auto"/>
        <w:jc w:val="both"/>
        <w:rPr>
          <w:rFonts w:ascii="Times New Roman" w:hAnsi="Times New Roman" w:cs="Times New Roman"/>
          <w:sz w:val="24"/>
          <w:szCs w:val="24"/>
        </w:rPr>
      </w:pPr>
      <w:r w:rsidRPr="002B185B">
        <w:rPr>
          <w:rFonts w:ascii="Times New Roman" w:hAnsi="Times New Roman" w:cs="Times New Roman"/>
          <w:sz w:val="24"/>
          <w:szCs w:val="24"/>
        </w:rPr>
        <w:t xml:space="preserve"> </w:t>
      </w:r>
      <w:r w:rsidR="00B170C5" w:rsidRPr="002B185B">
        <w:rPr>
          <w:rFonts w:ascii="Times New Roman" w:hAnsi="Times New Roman" w:cs="Times New Roman"/>
          <w:sz w:val="24"/>
          <w:szCs w:val="24"/>
        </w:rPr>
        <w:t>T</w:t>
      </w:r>
      <w:r w:rsidR="00B170C5">
        <w:rPr>
          <w:rFonts w:ascii="Times New Roman" w:hAnsi="Times New Roman" w:cs="Times New Roman"/>
          <w:sz w:val="24"/>
          <w:szCs w:val="24"/>
        </w:rPr>
        <w:t xml:space="preserve">empérature </w:t>
      </w:r>
      <w:r w:rsidR="001C7A2A">
        <w:rPr>
          <w:rFonts w:ascii="Times New Roman" w:hAnsi="Times New Roman" w:cs="Times New Roman"/>
          <w:sz w:val="24"/>
          <w:szCs w:val="24"/>
        </w:rPr>
        <w:t>min</w:t>
      </w:r>
      <w:r w:rsidR="00B170C5">
        <w:rPr>
          <w:rFonts w:ascii="Times New Roman" w:hAnsi="Times New Roman" w:cs="Times New Roman"/>
          <w:sz w:val="24"/>
          <w:szCs w:val="24"/>
        </w:rPr>
        <w:t>imum</w:t>
      </w:r>
      <w:r w:rsidR="00D3071D">
        <w:rPr>
          <w:rFonts w:ascii="Times New Roman" w:hAnsi="Times New Roman" w:cs="Times New Roman"/>
          <w:sz w:val="24"/>
          <w:szCs w:val="24"/>
        </w:rPr>
        <w:t>;</w:t>
      </w:r>
    </w:p>
    <w:p w:rsidR="00053A69" w:rsidRPr="002B185B" w:rsidRDefault="00AE70EB" w:rsidP="002F7117">
      <w:pPr>
        <w:autoSpaceDE w:val="0"/>
        <w:autoSpaceDN w:val="0"/>
        <w:adjustRightInd w:val="0"/>
        <w:spacing w:line="360" w:lineRule="auto"/>
        <w:jc w:val="both"/>
        <w:rPr>
          <w:rFonts w:ascii="Times New Roman" w:eastAsia="Calibri" w:hAnsi="Times New Roman" w:cs="Times New Roman"/>
          <w:sz w:val="24"/>
          <w:szCs w:val="24"/>
          <w:lang w:eastAsia="en-US"/>
        </w:rPr>
      </w:pPr>
      <w:r w:rsidRPr="00BA3237">
        <w:rPr>
          <w:rFonts w:ascii="Times New Roman" w:hAnsi="Times New Roman" w:cs="Times New Roman"/>
          <w:sz w:val="24"/>
          <w:szCs w:val="24"/>
        </w:rPr>
        <w:t>Et</w:t>
      </w:r>
      <w:r w:rsidR="006359D6" w:rsidRPr="00BA3237">
        <w:rPr>
          <w:rFonts w:ascii="Times New Roman" w:hAnsi="Times New Roman" w:cs="Times New Roman"/>
          <w:sz w:val="24"/>
          <w:szCs w:val="24"/>
        </w:rPr>
        <w:t xml:space="preserve"> la sortie est </w:t>
      </w:r>
      <w:r w:rsidR="00176DE2" w:rsidRPr="00BA3237">
        <w:rPr>
          <w:rFonts w:ascii="Times New Roman" w:hAnsi="Times New Roman" w:cs="Times New Roman"/>
          <w:sz w:val="24"/>
          <w:szCs w:val="24"/>
        </w:rPr>
        <w:t>la vitesse du vent prédit</w:t>
      </w:r>
      <w:r w:rsidR="001E3F0C">
        <w:rPr>
          <w:rFonts w:ascii="Times New Roman" w:hAnsi="Times New Roman" w:cs="Times New Roman"/>
          <w:sz w:val="24"/>
          <w:szCs w:val="24"/>
        </w:rPr>
        <w:t>e</w:t>
      </w:r>
      <w:r w:rsidR="00176DE2" w:rsidRPr="00BA3237">
        <w:rPr>
          <w:rFonts w:ascii="Times New Roman" w:hAnsi="Times New Roman" w:cs="Times New Roman"/>
          <w:sz w:val="24"/>
          <w:szCs w:val="24"/>
        </w:rPr>
        <w:t>,</w:t>
      </w:r>
      <w:r w:rsidR="001E3F0C">
        <w:rPr>
          <w:rFonts w:ascii="Times New Roman" w:hAnsi="Times New Roman" w:cs="Times New Roman"/>
          <w:sz w:val="24"/>
          <w:szCs w:val="24"/>
        </w:rPr>
        <w:t xml:space="preserve"> </w:t>
      </w:r>
      <w:r w:rsidR="006359D6" w:rsidRPr="00BA3237">
        <w:rPr>
          <w:rFonts w:ascii="Times New Roman" w:hAnsi="Times New Roman" w:cs="Times New Roman"/>
          <w:sz w:val="24"/>
          <w:szCs w:val="24"/>
        </w:rPr>
        <w:t>les paramètres d’entrée d’un réseau RNA</w:t>
      </w:r>
      <w:r w:rsidR="006359D6" w:rsidRPr="00BA3237">
        <w:rPr>
          <w:rFonts w:ascii="Times New Roman" w:eastAsia="Calibri" w:hAnsi="Times New Roman" w:cs="Times New Roman"/>
          <w:sz w:val="24"/>
          <w:szCs w:val="24"/>
          <w:lang w:eastAsia="en-US"/>
        </w:rPr>
        <w:t xml:space="preserve"> </w:t>
      </w:r>
      <w:r w:rsidRPr="00BA3237">
        <w:rPr>
          <w:rFonts w:ascii="Times New Roman" w:eastAsia="Calibri" w:hAnsi="Times New Roman" w:cs="Times New Roman"/>
          <w:sz w:val="24"/>
          <w:szCs w:val="24"/>
          <w:lang w:eastAsia="en-US"/>
        </w:rPr>
        <w:t>donné</w:t>
      </w:r>
      <w:r w:rsidR="006359D6" w:rsidRPr="00BA3237">
        <w:rPr>
          <w:rFonts w:ascii="Times New Roman" w:eastAsia="Calibri" w:hAnsi="Times New Roman" w:cs="Times New Roman"/>
          <w:sz w:val="24"/>
          <w:szCs w:val="24"/>
          <w:lang w:eastAsia="en-US"/>
        </w:rPr>
        <w:t xml:space="preserve"> la</w:t>
      </w:r>
      <w:r w:rsidR="007758D8" w:rsidRPr="00BA3237">
        <w:rPr>
          <w:rFonts w:ascii="Times New Roman" w:eastAsia="Calibri" w:hAnsi="Times New Roman" w:cs="Times New Roman"/>
          <w:sz w:val="24"/>
          <w:szCs w:val="24"/>
          <w:lang w:eastAsia="en-US"/>
        </w:rPr>
        <w:t xml:space="preserve"> prédiction</w:t>
      </w:r>
      <w:r w:rsidR="006359D6" w:rsidRPr="00BA3237">
        <w:rPr>
          <w:rFonts w:ascii="Times New Roman" w:eastAsia="Calibri" w:hAnsi="Times New Roman" w:cs="Times New Roman"/>
          <w:sz w:val="24"/>
          <w:szCs w:val="24"/>
          <w:lang w:eastAsia="en-US"/>
        </w:rPr>
        <w:t xml:space="preserve"> </w:t>
      </w:r>
      <w:r w:rsidR="007758D8" w:rsidRPr="00BA3237">
        <w:rPr>
          <w:rFonts w:ascii="Times New Roman" w:eastAsia="Calibri" w:hAnsi="Times New Roman" w:cs="Times New Roman"/>
          <w:sz w:val="24"/>
          <w:szCs w:val="24"/>
          <w:lang w:eastAsia="en-US"/>
        </w:rPr>
        <w:t xml:space="preserve">de </w:t>
      </w:r>
      <w:r w:rsidR="006359D6" w:rsidRPr="00BA3237">
        <w:rPr>
          <w:rFonts w:ascii="Times New Roman" w:eastAsia="Calibri" w:hAnsi="Times New Roman" w:cs="Times New Roman"/>
          <w:sz w:val="24"/>
          <w:szCs w:val="24"/>
          <w:lang w:eastAsia="en-US"/>
        </w:rPr>
        <w:t xml:space="preserve">vitesse de </w:t>
      </w:r>
      <w:r w:rsidRPr="00BA3237">
        <w:rPr>
          <w:rFonts w:ascii="Times New Roman" w:eastAsia="Calibri" w:hAnsi="Times New Roman" w:cs="Times New Roman"/>
          <w:sz w:val="24"/>
          <w:szCs w:val="24"/>
          <w:lang w:eastAsia="en-US"/>
        </w:rPr>
        <w:t>vent.</w:t>
      </w:r>
    </w:p>
    <w:p w:rsidR="004908A8" w:rsidRPr="002B185B" w:rsidRDefault="00053A69" w:rsidP="00764A16">
      <w:pPr>
        <w:autoSpaceDE w:val="0"/>
        <w:autoSpaceDN w:val="0"/>
        <w:adjustRightInd w:val="0"/>
        <w:spacing w:line="360" w:lineRule="auto"/>
        <w:jc w:val="both"/>
        <w:rPr>
          <w:rFonts w:ascii="Times New Roman" w:hAnsi="Times New Roman" w:cs="Times New Roman"/>
          <w:sz w:val="24"/>
          <w:szCs w:val="24"/>
        </w:rPr>
      </w:pPr>
      <w:r w:rsidRPr="002B185B">
        <w:rPr>
          <w:rFonts w:ascii="Times New Roman" w:hAnsi="Times New Roman" w:cs="Times New Roman"/>
          <w:sz w:val="24"/>
          <w:szCs w:val="24"/>
        </w:rPr>
        <w:t>L’application concerne donc</w:t>
      </w:r>
      <w:r w:rsidRPr="002B185B">
        <w:rPr>
          <w:rFonts w:ascii="Times New Roman" w:eastAsia="Calibri" w:hAnsi="Times New Roman" w:cs="Times New Roman"/>
          <w:sz w:val="24"/>
          <w:szCs w:val="24"/>
          <w:lang w:eastAsia="en-US"/>
        </w:rPr>
        <w:t xml:space="preserve"> la prédiction du vent de quelque place-région</w:t>
      </w:r>
      <w:r w:rsidR="00764A16">
        <w:rPr>
          <w:rFonts w:ascii="Times New Roman" w:eastAsia="Calibri" w:hAnsi="Times New Roman" w:cs="Times New Roman"/>
          <w:sz w:val="24"/>
          <w:szCs w:val="24"/>
          <w:lang w:eastAsia="en-US"/>
        </w:rPr>
        <w:t>-</w:t>
      </w:r>
      <w:r w:rsidRPr="002B185B">
        <w:rPr>
          <w:rFonts w:ascii="Times New Roman" w:eastAsia="Calibri" w:hAnsi="Times New Roman" w:cs="Times New Roman"/>
          <w:sz w:val="24"/>
          <w:szCs w:val="24"/>
          <w:lang w:eastAsia="en-US"/>
        </w:rPr>
        <w:t xml:space="preserve"> ou une place spéciale .</w:t>
      </w:r>
      <w:r w:rsidRPr="002B185B">
        <w:rPr>
          <w:rFonts w:ascii="Times New Roman" w:hAnsi="Times New Roman" w:cs="Times New Roman"/>
          <w:sz w:val="24"/>
          <w:szCs w:val="24"/>
        </w:rPr>
        <w:t>Une étude en simulation est effectuée pour valider et évaluer les performances de calcul des réseaux utilisés.  Il s’agit de vérifier la robustesse des réseaux RNAs appliqués</w:t>
      </w:r>
      <w:r w:rsidR="004908A8" w:rsidRPr="002B185B">
        <w:rPr>
          <w:rFonts w:ascii="Times New Roman" w:hAnsi="Times New Roman" w:cs="Times New Roman"/>
          <w:sz w:val="24"/>
          <w:szCs w:val="24"/>
        </w:rPr>
        <w:t>.</w:t>
      </w:r>
    </w:p>
    <w:p w:rsidR="004908A8" w:rsidRPr="002B185B" w:rsidRDefault="004908A8" w:rsidP="00764A16">
      <w:pPr>
        <w:autoSpaceDE w:val="0"/>
        <w:autoSpaceDN w:val="0"/>
        <w:adjustRightInd w:val="0"/>
        <w:spacing w:line="360" w:lineRule="auto"/>
        <w:jc w:val="both"/>
        <w:rPr>
          <w:rFonts w:ascii="Times New Roman" w:eastAsia="Calibri" w:hAnsi="Times New Roman" w:cs="Times New Roman"/>
          <w:sz w:val="24"/>
          <w:szCs w:val="24"/>
          <w:lang w:eastAsia="en-US"/>
        </w:rPr>
      </w:pPr>
      <w:r w:rsidRPr="002B185B">
        <w:rPr>
          <w:rFonts w:ascii="Times New Roman" w:hAnsi="Times New Roman" w:cs="Times New Roman"/>
          <w:sz w:val="24"/>
          <w:szCs w:val="24"/>
        </w:rPr>
        <w:t xml:space="preserve">Le travail réalisé est axé autour de </w:t>
      </w:r>
      <w:r w:rsidR="003E581D" w:rsidRPr="002B185B">
        <w:rPr>
          <w:rFonts w:ascii="Times New Roman" w:hAnsi="Times New Roman" w:cs="Times New Roman"/>
          <w:sz w:val="24"/>
          <w:szCs w:val="24"/>
        </w:rPr>
        <w:t>trois</w:t>
      </w:r>
      <w:r w:rsidRPr="002B185B">
        <w:rPr>
          <w:rFonts w:ascii="Times New Roman" w:hAnsi="Times New Roman" w:cs="Times New Roman"/>
          <w:sz w:val="24"/>
          <w:szCs w:val="24"/>
        </w:rPr>
        <w:t xml:space="preserve"> </w:t>
      </w:r>
      <w:r w:rsidR="00B170C5" w:rsidRPr="002B185B">
        <w:rPr>
          <w:rFonts w:ascii="Times New Roman" w:hAnsi="Times New Roman" w:cs="Times New Roman"/>
          <w:sz w:val="24"/>
          <w:szCs w:val="24"/>
        </w:rPr>
        <w:t xml:space="preserve">chapitres </w:t>
      </w:r>
      <w:r w:rsidRPr="002B185B">
        <w:rPr>
          <w:rFonts w:ascii="Times New Roman" w:hAnsi="Times New Roman" w:cs="Times New Roman"/>
          <w:sz w:val="24"/>
          <w:szCs w:val="24"/>
        </w:rPr>
        <w:t>qui sont présentés comme suit :</w:t>
      </w:r>
    </w:p>
    <w:p w:rsidR="00FD1468" w:rsidRPr="002B185B" w:rsidRDefault="004908A8" w:rsidP="002F7117">
      <w:pPr>
        <w:numPr>
          <w:ilvl w:val="0"/>
          <w:numId w:val="7"/>
        </w:numPr>
        <w:autoSpaceDE w:val="0"/>
        <w:autoSpaceDN w:val="0"/>
        <w:adjustRightInd w:val="0"/>
        <w:spacing w:after="0" w:line="360" w:lineRule="auto"/>
        <w:jc w:val="both"/>
        <w:rPr>
          <w:rFonts w:ascii="Times New Roman" w:eastAsia="Calibri" w:hAnsi="Times New Roman" w:cs="Times New Roman"/>
          <w:sz w:val="24"/>
          <w:szCs w:val="24"/>
          <w:lang w:eastAsia="en-US"/>
        </w:rPr>
      </w:pPr>
      <w:r w:rsidRPr="002B185B">
        <w:rPr>
          <w:rFonts w:ascii="Times New Roman" w:hAnsi="Times New Roman" w:cs="Times New Roman"/>
          <w:sz w:val="24"/>
          <w:szCs w:val="24"/>
        </w:rPr>
        <w:t>Le pr</w:t>
      </w:r>
      <w:r w:rsidR="003E581D" w:rsidRPr="002B185B">
        <w:rPr>
          <w:rFonts w:ascii="Times New Roman" w:hAnsi="Times New Roman" w:cs="Times New Roman"/>
          <w:sz w:val="24"/>
          <w:szCs w:val="24"/>
        </w:rPr>
        <w:t>emier chapitre est consacré à l'énergie éolienne et la production de l'</w:t>
      </w:r>
      <w:r w:rsidR="00FD1468" w:rsidRPr="002B185B">
        <w:rPr>
          <w:rFonts w:ascii="Times New Roman" w:hAnsi="Times New Roman" w:cs="Times New Roman"/>
          <w:sz w:val="24"/>
          <w:szCs w:val="24"/>
        </w:rPr>
        <w:t>énergie</w:t>
      </w:r>
      <w:r w:rsidR="003E581D" w:rsidRPr="002B185B">
        <w:rPr>
          <w:rFonts w:ascii="Times New Roman" w:hAnsi="Times New Roman" w:cs="Times New Roman"/>
          <w:sz w:val="24"/>
          <w:szCs w:val="24"/>
        </w:rPr>
        <w:t xml:space="preserve"> mécanique et l'estimation de ce énergie avec de tout paramètre  a partir de l'emplacement de l'éolienne jusque a la possibilité de stockage de </w:t>
      </w:r>
      <w:r w:rsidR="00B170C5" w:rsidRPr="002B185B">
        <w:rPr>
          <w:rFonts w:ascii="Times New Roman" w:hAnsi="Times New Roman" w:cs="Times New Roman"/>
          <w:sz w:val="24"/>
          <w:szCs w:val="24"/>
        </w:rPr>
        <w:t>l’électricité,</w:t>
      </w:r>
      <w:r w:rsidRPr="002B185B">
        <w:rPr>
          <w:rFonts w:ascii="Times New Roman" w:hAnsi="Times New Roman" w:cs="Times New Roman"/>
          <w:sz w:val="24"/>
          <w:szCs w:val="24"/>
        </w:rPr>
        <w:t xml:space="preserve"> les types </w:t>
      </w:r>
      <w:r w:rsidR="003E581D" w:rsidRPr="002B185B">
        <w:rPr>
          <w:rFonts w:ascii="Times New Roman" w:hAnsi="Times New Roman" w:cs="Times New Roman"/>
          <w:sz w:val="24"/>
          <w:szCs w:val="24"/>
        </w:rPr>
        <w:t xml:space="preserve">des </w:t>
      </w:r>
      <w:r w:rsidR="00B170C5" w:rsidRPr="002B185B">
        <w:rPr>
          <w:rFonts w:ascii="Times New Roman" w:hAnsi="Times New Roman" w:cs="Times New Roman"/>
          <w:sz w:val="24"/>
          <w:szCs w:val="24"/>
        </w:rPr>
        <w:t>éoliennes,</w:t>
      </w:r>
      <w:r w:rsidRPr="002B185B">
        <w:rPr>
          <w:rFonts w:ascii="Times New Roman" w:hAnsi="Times New Roman" w:cs="Times New Roman"/>
          <w:sz w:val="24"/>
          <w:szCs w:val="24"/>
        </w:rPr>
        <w:t xml:space="preserve"> ainsi que les différentes étapes d’une chaîne de traitement </w:t>
      </w:r>
      <w:r w:rsidR="00FD1468" w:rsidRPr="002B185B">
        <w:rPr>
          <w:rFonts w:ascii="Times New Roman" w:hAnsi="Times New Roman" w:cs="Times New Roman"/>
          <w:sz w:val="24"/>
          <w:szCs w:val="24"/>
        </w:rPr>
        <w:t xml:space="preserve">de </w:t>
      </w:r>
      <w:r w:rsidR="00B170C5" w:rsidRPr="002B185B">
        <w:rPr>
          <w:rFonts w:ascii="Times New Roman" w:hAnsi="Times New Roman" w:cs="Times New Roman"/>
          <w:sz w:val="24"/>
          <w:szCs w:val="24"/>
        </w:rPr>
        <w:t xml:space="preserve">l’électricité. </w:t>
      </w:r>
      <w:r w:rsidRPr="002B185B">
        <w:rPr>
          <w:rFonts w:ascii="Times New Roman" w:hAnsi="Times New Roman" w:cs="Times New Roman"/>
          <w:sz w:val="24"/>
          <w:szCs w:val="24"/>
        </w:rPr>
        <w:t>L’application est présentée en fin de chapitre et le principe de l’approche adoptée est proposé.</w:t>
      </w:r>
    </w:p>
    <w:p w:rsidR="003124BB" w:rsidRPr="002B185B" w:rsidRDefault="00FD1468" w:rsidP="00764A16">
      <w:pPr>
        <w:numPr>
          <w:ilvl w:val="0"/>
          <w:numId w:val="7"/>
        </w:numPr>
        <w:autoSpaceDE w:val="0"/>
        <w:autoSpaceDN w:val="0"/>
        <w:adjustRightInd w:val="0"/>
        <w:spacing w:before="240" w:after="0" w:line="360" w:lineRule="auto"/>
        <w:jc w:val="both"/>
        <w:rPr>
          <w:rFonts w:ascii="Times New Roman" w:hAnsi="Times New Roman" w:cs="Times New Roman"/>
          <w:sz w:val="24"/>
          <w:szCs w:val="24"/>
        </w:rPr>
      </w:pPr>
      <w:r w:rsidRPr="002B185B">
        <w:rPr>
          <w:rFonts w:ascii="Times New Roman" w:hAnsi="Times New Roman" w:cs="Times New Roman"/>
          <w:sz w:val="24"/>
          <w:szCs w:val="24"/>
        </w:rPr>
        <w:t xml:space="preserve">Dans le </w:t>
      </w:r>
      <w:r w:rsidR="001E3F0C" w:rsidRPr="002B185B">
        <w:rPr>
          <w:rFonts w:ascii="Times New Roman" w:hAnsi="Times New Roman" w:cs="Times New Roman"/>
          <w:sz w:val="24"/>
          <w:szCs w:val="24"/>
        </w:rPr>
        <w:t>deux</w:t>
      </w:r>
      <w:r w:rsidR="001E3F0C">
        <w:rPr>
          <w:rFonts w:ascii="Times New Roman" w:hAnsi="Times New Roman" w:cs="Times New Roman"/>
          <w:sz w:val="24"/>
          <w:szCs w:val="24"/>
        </w:rPr>
        <w:t>ième</w:t>
      </w:r>
      <w:r w:rsidR="001E3F0C" w:rsidRPr="002B185B">
        <w:rPr>
          <w:rFonts w:ascii="Times New Roman" w:hAnsi="Times New Roman" w:cs="Times New Roman"/>
          <w:sz w:val="24"/>
          <w:szCs w:val="24"/>
        </w:rPr>
        <w:t xml:space="preserve"> </w:t>
      </w:r>
      <w:r w:rsidRPr="002B185B">
        <w:rPr>
          <w:rFonts w:ascii="Times New Roman" w:hAnsi="Times New Roman" w:cs="Times New Roman"/>
          <w:sz w:val="24"/>
          <w:szCs w:val="24"/>
        </w:rPr>
        <w:t xml:space="preserve">chapitre, </w:t>
      </w:r>
      <w:r w:rsidR="003124BB" w:rsidRPr="002B185B">
        <w:rPr>
          <w:rFonts w:ascii="Times New Roman" w:hAnsi="Times New Roman" w:cs="Times New Roman"/>
          <w:sz w:val="24"/>
          <w:szCs w:val="24"/>
        </w:rPr>
        <w:t xml:space="preserve"> Nous décrivons et rappelons en détails les propriétés générales et les différentes architectures des réseaux de neurones.</w:t>
      </w:r>
      <w:r w:rsidR="003124BB" w:rsidRPr="002B185B">
        <w:rPr>
          <w:rFonts w:ascii="Times New Roman" w:eastAsia="Calibri" w:hAnsi="Times New Roman" w:cs="Times New Roman"/>
          <w:sz w:val="24"/>
          <w:szCs w:val="24"/>
          <w:lang w:eastAsia="en-US"/>
        </w:rPr>
        <w:t xml:space="preserve"> Et en </w:t>
      </w:r>
      <w:r w:rsidR="00EC5B6D" w:rsidRPr="002B185B">
        <w:rPr>
          <w:rFonts w:ascii="Times New Roman" w:hAnsi="Times New Roman" w:cs="Times New Roman"/>
          <w:sz w:val="24"/>
          <w:szCs w:val="24"/>
        </w:rPr>
        <w:t xml:space="preserve"> fin de </w:t>
      </w:r>
      <w:r w:rsidR="003124BB" w:rsidRPr="002B185B">
        <w:rPr>
          <w:rFonts w:ascii="Times New Roman" w:hAnsi="Times New Roman" w:cs="Times New Roman"/>
          <w:sz w:val="24"/>
          <w:szCs w:val="24"/>
        </w:rPr>
        <w:t xml:space="preserve">ce </w:t>
      </w:r>
      <w:r w:rsidR="00EC5B6D" w:rsidRPr="002B185B">
        <w:rPr>
          <w:rFonts w:ascii="Times New Roman" w:hAnsi="Times New Roman" w:cs="Times New Roman"/>
          <w:sz w:val="24"/>
          <w:szCs w:val="24"/>
        </w:rPr>
        <w:t>chapitre, nous présentons les méthodes que utilisée dans ce travail.</w:t>
      </w:r>
      <w:r w:rsidRPr="002B185B">
        <w:rPr>
          <w:rFonts w:ascii="Times New Roman" w:hAnsi="Times New Roman" w:cs="Times New Roman"/>
          <w:sz w:val="24"/>
          <w:szCs w:val="24"/>
        </w:rPr>
        <w:t xml:space="preserve"> </w:t>
      </w:r>
    </w:p>
    <w:p w:rsidR="001732B0" w:rsidRPr="002B185B" w:rsidRDefault="00EC5B6D" w:rsidP="002F7117">
      <w:pPr>
        <w:numPr>
          <w:ilvl w:val="0"/>
          <w:numId w:val="7"/>
        </w:numPr>
        <w:autoSpaceDE w:val="0"/>
        <w:autoSpaceDN w:val="0"/>
        <w:adjustRightInd w:val="0"/>
        <w:spacing w:before="240" w:after="0" w:line="360" w:lineRule="auto"/>
        <w:jc w:val="both"/>
        <w:rPr>
          <w:rFonts w:ascii="Times New Roman" w:hAnsi="Times New Roman" w:cs="Times New Roman"/>
          <w:sz w:val="24"/>
          <w:szCs w:val="24"/>
        </w:rPr>
      </w:pPr>
      <w:r w:rsidRPr="002B185B">
        <w:rPr>
          <w:rFonts w:ascii="Times New Roman" w:hAnsi="Times New Roman" w:cs="Times New Roman"/>
          <w:sz w:val="24"/>
          <w:szCs w:val="24"/>
        </w:rPr>
        <w:t xml:space="preserve">Enfin, le </w:t>
      </w:r>
      <w:r w:rsidR="001732B0" w:rsidRPr="002B185B">
        <w:rPr>
          <w:rFonts w:ascii="Times New Roman" w:hAnsi="Times New Roman" w:cs="Times New Roman"/>
          <w:sz w:val="24"/>
          <w:szCs w:val="24"/>
        </w:rPr>
        <w:t>troisième</w:t>
      </w:r>
      <w:r w:rsidR="003124BB" w:rsidRPr="002B185B">
        <w:rPr>
          <w:rFonts w:ascii="Times New Roman" w:hAnsi="Times New Roman" w:cs="Times New Roman"/>
          <w:sz w:val="24"/>
          <w:szCs w:val="24"/>
        </w:rPr>
        <w:t xml:space="preserve"> chapitre</w:t>
      </w:r>
      <w:r w:rsidRPr="002B185B">
        <w:rPr>
          <w:rFonts w:ascii="Times New Roman" w:hAnsi="Times New Roman" w:cs="Times New Roman"/>
          <w:sz w:val="24"/>
          <w:szCs w:val="24"/>
        </w:rPr>
        <w:t xml:space="preserve"> e</w:t>
      </w:r>
      <w:r w:rsidR="003124BB" w:rsidRPr="002B185B">
        <w:rPr>
          <w:rFonts w:ascii="Times New Roman" w:hAnsi="Times New Roman" w:cs="Times New Roman"/>
          <w:sz w:val="24"/>
          <w:szCs w:val="24"/>
        </w:rPr>
        <w:t>s</w:t>
      </w:r>
      <w:r w:rsidRPr="002B185B">
        <w:rPr>
          <w:rFonts w:ascii="Times New Roman" w:hAnsi="Times New Roman" w:cs="Times New Roman"/>
          <w:sz w:val="24"/>
          <w:szCs w:val="24"/>
        </w:rPr>
        <w:t xml:space="preserve">t le dernier chapitre décrit la mise en œuvre de la technique RNA appliquée à la conception d’un </w:t>
      </w:r>
      <w:r w:rsidR="00DC5A88" w:rsidRPr="002B185B">
        <w:rPr>
          <w:rFonts w:ascii="Times New Roman" w:hAnsi="Times New Roman" w:cs="Times New Roman"/>
          <w:sz w:val="24"/>
          <w:szCs w:val="24"/>
        </w:rPr>
        <w:t>prédicateur tissu</w:t>
      </w:r>
      <w:r w:rsidR="003124BB" w:rsidRPr="002B185B">
        <w:rPr>
          <w:rFonts w:ascii="Times New Roman" w:hAnsi="Times New Roman" w:cs="Times New Roman"/>
          <w:sz w:val="24"/>
          <w:szCs w:val="24"/>
        </w:rPr>
        <w:t xml:space="preserve">e par MATLAB </w:t>
      </w:r>
      <w:r w:rsidR="009A6801" w:rsidRPr="002B185B">
        <w:rPr>
          <w:rFonts w:ascii="Times New Roman" w:hAnsi="Times New Roman" w:cs="Times New Roman"/>
          <w:sz w:val="24"/>
          <w:szCs w:val="24"/>
        </w:rPr>
        <w:t xml:space="preserve">par </w:t>
      </w:r>
      <w:r w:rsidR="00B170C5" w:rsidRPr="002B185B">
        <w:rPr>
          <w:rFonts w:ascii="Times New Roman" w:hAnsi="Times New Roman" w:cs="Times New Roman"/>
          <w:sz w:val="24"/>
          <w:szCs w:val="24"/>
        </w:rPr>
        <w:t>une (</w:t>
      </w:r>
      <w:r w:rsidR="009A6801" w:rsidRPr="002B185B">
        <w:rPr>
          <w:rFonts w:ascii="Times New Roman" w:hAnsi="Times New Roman" w:cs="Times New Roman"/>
          <w:sz w:val="24"/>
          <w:szCs w:val="24"/>
        </w:rPr>
        <w:t>des) méthode(s</w:t>
      </w:r>
      <w:r w:rsidR="00B170C5" w:rsidRPr="002B185B">
        <w:rPr>
          <w:rFonts w:ascii="Times New Roman" w:hAnsi="Times New Roman" w:cs="Times New Roman"/>
          <w:sz w:val="24"/>
          <w:szCs w:val="24"/>
        </w:rPr>
        <w:t>) [</w:t>
      </w:r>
      <w:r w:rsidR="009A6801" w:rsidRPr="002B185B">
        <w:rPr>
          <w:rFonts w:ascii="Times New Roman" w:hAnsi="Times New Roman" w:cs="Times New Roman"/>
          <w:sz w:val="24"/>
          <w:szCs w:val="24"/>
        </w:rPr>
        <w:t xml:space="preserve">astuce(s)] pour retrié la bonne </w:t>
      </w:r>
      <w:r w:rsidR="00B170C5" w:rsidRPr="002B185B">
        <w:rPr>
          <w:rFonts w:ascii="Times New Roman" w:hAnsi="Times New Roman" w:cs="Times New Roman"/>
          <w:sz w:val="24"/>
          <w:szCs w:val="24"/>
        </w:rPr>
        <w:t xml:space="preserve">réponse. </w:t>
      </w:r>
      <w:r w:rsidRPr="002B185B">
        <w:rPr>
          <w:rFonts w:ascii="Times New Roman" w:hAnsi="Times New Roman" w:cs="Times New Roman"/>
          <w:sz w:val="24"/>
          <w:szCs w:val="24"/>
        </w:rPr>
        <w:t>Une étude en simulation permettra de valider et d’évaluer les performances d</w:t>
      </w:r>
      <w:r w:rsidR="009A6801" w:rsidRPr="002B185B">
        <w:rPr>
          <w:rFonts w:ascii="Times New Roman" w:hAnsi="Times New Roman" w:cs="Times New Roman"/>
          <w:sz w:val="24"/>
          <w:szCs w:val="24"/>
        </w:rPr>
        <w:t>e calcul des réseaux présentés.</w:t>
      </w:r>
      <w:r w:rsidR="001732B0" w:rsidRPr="002B185B">
        <w:rPr>
          <w:rFonts w:ascii="Times New Roman" w:hAnsi="Times New Roman" w:cs="Times New Roman"/>
          <w:sz w:val="24"/>
          <w:szCs w:val="24"/>
        </w:rPr>
        <w:t xml:space="preserve">et en fin nous représentants les résultats de simulations  </w:t>
      </w:r>
      <w:r w:rsidR="009A6801" w:rsidRPr="002B185B">
        <w:rPr>
          <w:rFonts w:ascii="Times New Roman" w:hAnsi="Times New Roman" w:cs="Times New Roman"/>
          <w:sz w:val="24"/>
          <w:szCs w:val="24"/>
        </w:rPr>
        <w:t xml:space="preserve">de </w:t>
      </w:r>
      <w:r w:rsidR="00B170C5" w:rsidRPr="002B185B">
        <w:rPr>
          <w:rFonts w:ascii="Times New Roman" w:hAnsi="Times New Roman" w:cs="Times New Roman"/>
          <w:sz w:val="24"/>
          <w:szCs w:val="24"/>
        </w:rPr>
        <w:t>programme.</w:t>
      </w:r>
      <w:r w:rsidR="001732B0" w:rsidRPr="002B185B">
        <w:rPr>
          <w:rFonts w:ascii="Times New Roman" w:hAnsi="Times New Roman" w:cs="Times New Roman"/>
          <w:sz w:val="24"/>
          <w:szCs w:val="24"/>
        </w:rPr>
        <w:t xml:space="preserve">     </w:t>
      </w:r>
    </w:p>
    <w:p w:rsidR="00C37F7C" w:rsidRDefault="00EC5B6D" w:rsidP="002F7117">
      <w:pPr>
        <w:numPr>
          <w:ilvl w:val="0"/>
          <w:numId w:val="7"/>
        </w:numPr>
        <w:autoSpaceDE w:val="0"/>
        <w:autoSpaceDN w:val="0"/>
        <w:adjustRightInd w:val="0"/>
        <w:spacing w:before="240" w:after="0" w:line="360" w:lineRule="auto"/>
        <w:jc w:val="both"/>
        <w:rPr>
          <w:rFonts w:ascii="Times New Roman" w:eastAsia="Calibri" w:hAnsi="Times New Roman" w:cs="Times New Roman"/>
          <w:sz w:val="24"/>
          <w:szCs w:val="24"/>
          <w:lang w:eastAsia="en-US"/>
        </w:rPr>
      </w:pPr>
      <w:r w:rsidRPr="00532E91">
        <w:rPr>
          <w:rFonts w:ascii="Times New Roman" w:hAnsi="Times New Roman" w:cs="Times New Roman"/>
          <w:sz w:val="24"/>
          <w:szCs w:val="24"/>
        </w:rPr>
        <w:t>Une conclusion générale en fin de ce travail, retrace les différentes étapes réalisées et souligne les perspectives envisagées.</w:t>
      </w:r>
      <w:r w:rsidR="00FD1468" w:rsidRPr="00532E91">
        <w:rPr>
          <w:rFonts w:ascii="Times New Roman" w:hAnsi="Times New Roman" w:cs="Times New Roman"/>
          <w:sz w:val="24"/>
          <w:szCs w:val="24"/>
        </w:rPr>
        <w:t xml:space="preserve"> </w:t>
      </w:r>
    </w:p>
    <w:p w:rsidR="00EA53B2" w:rsidRPr="00532E91" w:rsidRDefault="00EA53B2" w:rsidP="002F7117">
      <w:pPr>
        <w:autoSpaceDE w:val="0"/>
        <w:autoSpaceDN w:val="0"/>
        <w:adjustRightInd w:val="0"/>
        <w:spacing w:before="240" w:after="0" w:line="360" w:lineRule="auto"/>
        <w:jc w:val="both"/>
        <w:rPr>
          <w:rFonts w:ascii="Times New Roman" w:eastAsia="Calibri" w:hAnsi="Times New Roman" w:cs="Times New Roman"/>
          <w:sz w:val="24"/>
          <w:szCs w:val="24"/>
          <w:lang w:eastAsia="en-US"/>
        </w:rPr>
      </w:pPr>
    </w:p>
    <w:sectPr w:rsidR="00EA53B2" w:rsidRPr="00532E91" w:rsidSect="0021376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7BE" w:rsidRDefault="00EF27BE" w:rsidP="00EE7C92">
      <w:pPr>
        <w:spacing w:after="0" w:line="240" w:lineRule="auto"/>
      </w:pPr>
      <w:r>
        <w:separator/>
      </w:r>
    </w:p>
  </w:endnote>
  <w:endnote w:type="continuationSeparator" w:id="1">
    <w:p w:rsidR="00EF27BE" w:rsidRDefault="00EF27BE" w:rsidP="00EE7C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A Arabesque">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Myriad Pro">
    <w:altName w:val="Arial"/>
    <w:panose1 w:val="00000000000000000000"/>
    <w:charset w:val="00"/>
    <w:family w:val="swiss"/>
    <w:notTrueType/>
    <w:pitch w:val="default"/>
    <w:sig w:usb0="00000003" w:usb1="00000000" w:usb2="00000000" w:usb3="00000000" w:csb0="00000001" w:csb1="00000000"/>
  </w:font>
  <w:font w:name="Myriad Pro Cond">
    <w:altName w:val="Arial"/>
    <w:panose1 w:val="00000000000000000000"/>
    <w:charset w:val="00"/>
    <w:family w:val="swiss"/>
    <w:notTrueType/>
    <w:pitch w:val="default"/>
    <w:sig w:usb0="00000003" w:usb1="00000000" w:usb2="00000000" w:usb3="00000000" w:csb0="00000001" w:csb1="00000000"/>
  </w:font>
  <w:font w:name="Adobe Caslon Pro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B0E" w:rsidRDefault="00385B0E">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DFB" w:rsidRDefault="00FC3E5B" w:rsidP="0024448F">
    <w:pPr>
      <w:pStyle w:val="Pieddepage"/>
      <w:pBdr>
        <w:top w:val="thinThickSmallGap" w:sz="24" w:space="0" w:color="622423"/>
      </w:pBdr>
      <w:tabs>
        <w:tab w:val="clear" w:pos="4536"/>
      </w:tabs>
      <w:bidi/>
      <w:rPr>
        <w:rFonts w:ascii="Cambria" w:hAnsi="Cambria"/>
      </w:rPr>
    </w:pPr>
    <w:fldSimple w:instr=" PAGE   \* MERGEFORMAT ">
      <w:r w:rsidR="00764A16" w:rsidRPr="00764A16">
        <w:rPr>
          <w:rFonts w:ascii="Cambria" w:hAnsi="Cambria" w:cs="Cambria"/>
          <w:noProof/>
          <w:rtl/>
          <w:lang w:val="ar-SA"/>
        </w:rPr>
        <w:t>4</w:t>
      </w:r>
    </w:fldSimple>
    <w:r w:rsidR="0024448F" w:rsidRPr="00491DFB">
      <w:rPr>
        <w:rFonts w:ascii="Times New Roman" w:hAnsi="Times New Roman" w:cs="Times New Roman"/>
        <w:i/>
        <w:iCs/>
        <w:sz w:val="24"/>
        <w:szCs w:val="24"/>
      </w:rPr>
      <w:tab/>
    </w:r>
    <w:r w:rsidR="00491DFB" w:rsidRPr="00491DFB">
      <w:rPr>
        <w:rFonts w:ascii="Times New Roman" w:hAnsi="Times New Roman" w:cs="Times New Roman"/>
        <w:i/>
        <w:iCs/>
        <w:sz w:val="24"/>
        <w:szCs w:val="24"/>
      </w:rPr>
      <w:t xml:space="preserve"> </w:t>
    </w:r>
    <w:r w:rsidR="00491DFB">
      <w:rPr>
        <w:rFonts w:ascii="Times New Roman" w:hAnsi="Times New Roman" w:cs="Times New Roman"/>
        <w:i/>
        <w:iCs/>
        <w:sz w:val="24"/>
        <w:szCs w:val="24"/>
      </w:rPr>
      <w:t>Introduction générale</w:t>
    </w:r>
  </w:p>
  <w:p w:rsidR="001848C2" w:rsidRPr="0044623D" w:rsidRDefault="001848C2" w:rsidP="0044623D">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B0E" w:rsidRDefault="00385B0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7BE" w:rsidRDefault="00EF27BE" w:rsidP="00EE7C92">
      <w:pPr>
        <w:spacing w:after="0" w:line="240" w:lineRule="auto"/>
      </w:pPr>
      <w:r>
        <w:separator/>
      </w:r>
    </w:p>
  </w:footnote>
  <w:footnote w:type="continuationSeparator" w:id="1">
    <w:p w:rsidR="00EF27BE" w:rsidRDefault="00EF27BE" w:rsidP="00EE7C92">
      <w:pPr>
        <w:spacing w:after="0" w:line="240" w:lineRule="auto"/>
      </w:pPr>
      <w:r>
        <w:continuationSeparator/>
      </w:r>
    </w:p>
  </w:footnote>
  <w:footnote w:id="2">
    <w:p w:rsidR="00A404D0" w:rsidRPr="002515EC" w:rsidRDefault="00A404D0" w:rsidP="002515EC">
      <w:pPr>
        <w:pStyle w:val="Notedebasdepage"/>
        <w:spacing w:after="0" w:line="240" w:lineRule="auto"/>
        <w:rPr>
          <w:rFonts w:ascii="Times New Roman" w:hAnsi="Times New Roman" w:cs="Times New Roman"/>
          <w:sz w:val="16"/>
          <w:szCs w:val="16"/>
        </w:rPr>
      </w:pPr>
      <w:r w:rsidRPr="002515EC">
        <w:rPr>
          <w:rStyle w:val="Appelnotedebasdep"/>
          <w:rFonts w:ascii="Times New Roman" w:hAnsi="Times New Roman" w:cs="Times New Roman"/>
          <w:sz w:val="16"/>
          <w:szCs w:val="16"/>
        </w:rPr>
        <w:footnoteRef/>
      </w:r>
      <w:r w:rsidRPr="002515EC">
        <w:rPr>
          <w:rFonts w:ascii="Times New Roman" w:hAnsi="Times New Roman" w:cs="Times New Roman"/>
          <w:sz w:val="16"/>
          <w:szCs w:val="16"/>
        </w:rPr>
        <w:t xml:space="preserve"> </w:t>
      </w:r>
      <w:r w:rsidR="00B170C5" w:rsidRPr="002515EC">
        <w:rPr>
          <w:rFonts w:ascii="Times New Roman" w:hAnsi="Times New Roman" w:cs="Times New Roman"/>
          <w:sz w:val="16"/>
          <w:szCs w:val="16"/>
        </w:rPr>
        <w:t>Elles</w:t>
      </w:r>
      <w:r w:rsidRPr="002515EC">
        <w:rPr>
          <w:rFonts w:ascii="Times New Roman" w:hAnsi="Times New Roman" w:cs="Times New Roman"/>
          <w:sz w:val="16"/>
          <w:szCs w:val="16"/>
        </w:rPr>
        <w:t xml:space="preserve"> se régénèrent en permanence au rythme du soleil et de ses dérivés (le vent, les cours d’eau, les vagues, les courants marins, la chaleur naturelle et la croissance de la biomasse), ainsi que des marées et de la chaleur naturelle de la terre.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B0E" w:rsidRDefault="00385B0E">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82A" w:rsidRPr="00D5182A" w:rsidRDefault="00385B0E" w:rsidP="00491DFB">
    <w:pPr>
      <w:pStyle w:val="En-tte"/>
      <w:pBdr>
        <w:bottom w:val="thickThinSmallGap" w:sz="24" w:space="1" w:color="622423"/>
      </w:pBdr>
      <w:rPr>
        <w:rFonts w:ascii="Times New Roman" w:hAnsi="Times New Roman" w:cs="Times New Roman"/>
        <w:i/>
        <w:iCs/>
        <w:sz w:val="24"/>
        <w:szCs w:val="24"/>
      </w:rPr>
    </w:pPr>
    <w:r>
      <w:rPr>
        <w:rFonts w:ascii="Times New Roman" w:hAnsi="Times New Roman" w:cs="Times New Roman"/>
        <w:i/>
        <w:iCs/>
        <w:sz w:val="24"/>
        <w:szCs w:val="24"/>
      </w:rPr>
      <w:t>_________________________________________________________</w:t>
    </w:r>
    <w:r w:rsidR="0044623D">
      <w:rPr>
        <w:rFonts w:ascii="Times New Roman" w:hAnsi="Times New Roman" w:cs="Times New Roman"/>
        <w:i/>
        <w:iCs/>
        <w:sz w:val="24"/>
        <w:szCs w:val="24"/>
      </w:rPr>
      <w:t>I</w:t>
    </w:r>
    <w:r w:rsidR="00D5182A">
      <w:rPr>
        <w:rFonts w:ascii="Times New Roman" w:hAnsi="Times New Roman" w:cs="Times New Roman"/>
        <w:i/>
        <w:iCs/>
        <w:sz w:val="24"/>
        <w:szCs w:val="24"/>
      </w:rPr>
      <w:t>ntroduction générale</w:t>
    </w:r>
    <w:r w:rsidR="00D5182A" w:rsidRPr="008B7C66">
      <w:rPr>
        <w:rFonts w:ascii="Times New Roman" w:hAnsi="Times New Roman" w:cs="Times New Roman"/>
        <w:i/>
        <w:iCs/>
        <w:sz w:val="24"/>
        <w:szCs w:val="24"/>
      </w:rPr>
      <w:t xml:space="preserve"> </w:t>
    </w:r>
    <w:r w:rsidR="00EE7C92">
      <w:tab/>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B0E" w:rsidRDefault="00385B0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8pt;height:9.8pt" o:bullet="t">
        <v:imagedata r:id="rId1" o:title="BD21298_"/>
      </v:shape>
    </w:pict>
  </w:numPicBullet>
  <w:abstractNum w:abstractNumId="0">
    <w:nsid w:val="40BD6294"/>
    <w:multiLevelType w:val="hybridMultilevel"/>
    <w:tmpl w:val="41B67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2B6634"/>
    <w:multiLevelType w:val="hybridMultilevel"/>
    <w:tmpl w:val="3D5A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EC3C3D"/>
    <w:multiLevelType w:val="hybridMultilevel"/>
    <w:tmpl w:val="3F08A020"/>
    <w:lvl w:ilvl="0" w:tplc="00C04314">
      <w:start w:val="1"/>
      <w:numFmt w:val="bullet"/>
      <w:lvlText w:val=""/>
      <w:lvlJc w:val="left"/>
      <w:pPr>
        <w:ind w:left="1428" w:hanging="360"/>
      </w:pPr>
      <w:rPr>
        <w:rFonts w:ascii="AGA Arabesque" w:hAnsi="AGA Arabesque"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57FA57ED"/>
    <w:multiLevelType w:val="hybridMultilevel"/>
    <w:tmpl w:val="F1FE53D8"/>
    <w:lvl w:ilvl="0" w:tplc="C408F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D02F37"/>
    <w:multiLevelType w:val="hybridMultilevel"/>
    <w:tmpl w:val="A5AE8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0E5700"/>
    <w:multiLevelType w:val="hybridMultilevel"/>
    <w:tmpl w:val="214E2BC6"/>
    <w:lvl w:ilvl="0" w:tplc="040C000B">
      <w:start w:val="1"/>
      <w:numFmt w:val="bullet"/>
      <w:lvlText w:val=""/>
      <w:lvlJc w:val="left"/>
      <w:pPr>
        <w:ind w:left="720" w:hanging="360"/>
      </w:pPr>
      <w:rPr>
        <w:rFonts w:ascii="Wingdings" w:hAnsi="Wingdings" w:hint="default"/>
      </w:rPr>
    </w:lvl>
    <w:lvl w:ilvl="1" w:tplc="04090003">
      <w:start w:val="1"/>
      <w:numFmt w:val="bullet"/>
      <w:lvlText w:val="o"/>
      <w:lvlJc w:val="left"/>
      <w:pPr>
        <w:ind w:left="732" w:hanging="360"/>
      </w:pPr>
      <w:rPr>
        <w:rFonts w:ascii="Courier New" w:hAnsi="Courier New" w:cs="Courier New" w:hint="default"/>
      </w:rPr>
    </w:lvl>
    <w:lvl w:ilvl="2" w:tplc="04090005">
      <w:start w:val="1"/>
      <w:numFmt w:val="bullet"/>
      <w:lvlText w:val=""/>
      <w:lvlJc w:val="left"/>
      <w:pPr>
        <w:ind w:left="1452" w:hanging="360"/>
      </w:pPr>
      <w:rPr>
        <w:rFonts w:ascii="Wingdings" w:hAnsi="Wingdings" w:hint="default"/>
      </w:rPr>
    </w:lvl>
    <w:lvl w:ilvl="3" w:tplc="04090001" w:tentative="1">
      <w:start w:val="1"/>
      <w:numFmt w:val="bullet"/>
      <w:lvlText w:val=""/>
      <w:lvlJc w:val="left"/>
      <w:pPr>
        <w:ind w:left="2172" w:hanging="360"/>
      </w:pPr>
      <w:rPr>
        <w:rFonts w:ascii="Symbol" w:hAnsi="Symbol" w:hint="default"/>
      </w:rPr>
    </w:lvl>
    <w:lvl w:ilvl="4" w:tplc="04090003">
      <w:start w:val="1"/>
      <w:numFmt w:val="bullet"/>
      <w:lvlText w:val="o"/>
      <w:lvlJc w:val="left"/>
      <w:pPr>
        <w:ind w:left="2892" w:hanging="360"/>
      </w:pPr>
      <w:rPr>
        <w:rFonts w:ascii="Courier New" w:hAnsi="Courier New" w:cs="Courier New" w:hint="default"/>
      </w:rPr>
    </w:lvl>
    <w:lvl w:ilvl="5" w:tplc="04090005" w:tentative="1">
      <w:start w:val="1"/>
      <w:numFmt w:val="bullet"/>
      <w:lvlText w:val=""/>
      <w:lvlJc w:val="left"/>
      <w:pPr>
        <w:ind w:left="3612" w:hanging="360"/>
      </w:pPr>
      <w:rPr>
        <w:rFonts w:ascii="Wingdings" w:hAnsi="Wingdings" w:hint="default"/>
      </w:rPr>
    </w:lvl>
    <w:lvl w:ilvl="6" w:tplc="04090001" w:tentative="1">
      <w:start w:val="1"/>
      <w:numFmt w:val="bullet"/>
      <w:lvlText w:val=""/>
      <w:lvlJc w:val="left"/>
      <w:pPr>
        <w:ind w:left="4332" w:hanging="360"/>
      </w:pPr>
      <w:rPr>
        <w:rFonts w:ascii="Symbol" w:hAnsi="Symbol" w:hint="default"/>
      </w:rPr>
    </w:lvl>
    <w:lvl w:ilvl="7" w:tplc="04090003" w:tentative="1">
      <w:start w:val="1"/>
      <w:numFmt w:val="bullet"/>
      <w:lvlText w:val="o"/>
      <w:lvlJc w:val="left"/>
      <w:pPr>
        <w:ind w:left="5052" w:hanging="360"/>
      </w:pPr>
      <w:rPr>
        <w:rFonts w:ascii="Courier New" w:hAnsi="Courier New" w:cs="Courier New" w:hint="default"/>
      </w:rPr>
    </w:lvl>
    <w:lvl w:ilvl="8" w:tplc="04090005">
      <w:start w:val="1"/>
      <w:numFmt w:val="bullet"/>
      <w:lvlText w:val=""/>
      <w:lvlJc w:val="left"/>
      <w:pPr>
        <w:ind w:left="5772" w:hanging="360"/>
      </w:pPr>
      <w:rPr>
        <w:rFonts w:ascii="Wingdings" w:hAnsi="Wingdings" w:hint="default"/>
      </w:rPr>
    </w:lvl>
  </w:abstractNum>
  <w:abstractNum w:abstractNumId="6">
    <w:nsid w:val="711F05EF"/>
    <w:multiLevelType w:val="hybridMultilevel"/>
    <w:tmpl w:val="BDEA3560"/>
    <w:lvl w:ilvl="0" w:tplc="C408F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AE4D76"/>
    <w:multiLevelType w:val="hybridMultilevel"/>
    <w:tmpl w:val="C988F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665997"/>
    <w:multiLevelType w:val="hybridMultilevel"/>
    <w:tmpl w:val="D0422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C23828"/>
    <w:multiLevelType w:val="hybridMultilevel"/>
    <w:tmpl w:val="3CB8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
  </w:num>
  <w:num w:numId="4">
    <w:abstractNumId w:val="9"/>
  </w:num>
  <w:num w:numId="5">
    <w:abstractNumId w:val="7"/>
  </w:num>
  <w:num w:numId="6">
    <w:abstractNumId w:val="2"/>
  </w:num>
  <w:num w:numId="7">
    <w:abstractNumId w:val="5"/>
  </w:num>
  <w:num w:numId="8">
    <w:abstractNumId w:val="0"/>
  </w:num>
  <w:num w:numId="9">
    <w:abstractNumId w:val="3"/>
  </w:num>
  <w:num w:numId="10">
    <w:abstractNumId w:val="6"/>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18434"/>
  </w:hdrShapeDefaults>
  <w:footnotePr>
    <w:footnote w:id="0"/>
    <w:footnote w:id="1"/>
  </w:footnotePr>
  <w:endnotePr>
    <w:endnote w:id="0"/>
    <w:endnote w:id="1"/>
  </w:endnotePr>
  <w:compat/>
  <w:rsids>
    <w:rsidRoot w:val="00EF250C"/>
    <w:rsid w:val="00030C46"/>
    <w:rsid w:val="00042400"/>
    <w:rsid w:val="00051081"/>
    <w:rsid w:val="00053911"/>
    <w:rsid w:val="00053A69"/>
    <w:rsid w:val="000611C5"/>
    <w:rsid w:val="00063438"/>
    <w:rsid w:val="00066129"/>
    <w:rsid w:val="00071E39"/>
    <w:rsid w:val="00087916"/>
    <w:rsid w:val="00094BEF"/>
    <w:rsid w:val="000C182B"/>
    <w:rsid w:val="000C55A6"/>
    <w:rsid w:val="00107000"/>
    <w:rsid w:val="00116D78"/>
    <w:rsid w:val="00163D1B"/>
    <w:rsid w:val="0016762C"/>
    <w:rsid w:val="001732B0"/>
    <w:rsid w:val="00176DE2"/>
    <w:rsid w:val="001848C2"/>
    <w:rsid w:val="00192013"/>
    <w:rsid w:val="00193CD3"/>
    <w:rsid w:val="001A6F73"/>
    <w:rsid w:val="001C1D57"/>
    <w:rsid w:val="001C527F"/>
    <w:rsid w:val="001C5AE6"/>
    <w:rsid w:val="001C7A2A"/>
    <w:rsid w:val="001D7BD4"/>
    <w:rsid w:val="001E3F0C"/>
    <w:rsid w:val="00213761"/>
    <w:rsid w:val="00224A5D"/>
    <w:rsid w:val="00233936"/>
    <w:rsid w:val="00234FF4"/>
    <w:rsid w:val="002435B9"/>
    <w:rsid w:val="0024448F"/>
    <w:rsid w:val="002515EC"/>
    <w:rsid w:val="00261061"/>
    <w:rsid w:val="00294BD4"/>
    <w:rsid w:val="002B185B"/>
    <w:rsid w:val="002B5C46"/>
    <w:rsid w:val="002C3AC9"/>
    <w:rsid w:val="002D196B"/>
    <w:rsid w:val="002E3DE7"/>
    <w:rsid w:val="002F1811"/>
    <w:rsid w:val="002F41BF"/>
    <w:rsid w:val="002F5602"/>
    <w:rsid w:val="002F7117"/>
    <w:rsid w:val="002F7956"/>
    <w:rsid w:val="00305A01"/>
    <w:rsid w:val="003124BB"/>
    <w:rsid w:val="00324920"/>
    <w:rsid w:val="00347D36"/>
    <w:rsid w:val="00375C42"/>
    <w:rsid w:val="0038454F"/>
    <w:rsid w:val="00385B0E"/>
    <w:rsid w:val="0039430F"/>
    <w:rsid w:val="003D0B04"/>
    <w:rsid w:val="003E581D"/>
    <w:rsid w:val="00413072"/>
    <w:rsid w:val="004216A4"/>
    <w:rsid w:val="00423C93"/>
    <w:rsid w:val="00433C01"/>
    <w:rsid w:val="00441D7F"/>
    <w:rsid w:val="0044623D"/>
    <w:rsid w:val="00447306"/>
    <w:rsid w:val="004503CE"/>
    <w:rsid w:val="004766C5"/>
    <w:rsid w:val="00487DB3"/>
    <w:rsid w:val="004908A8"/>
    <w:rsid w:val="00491DFB"/>
    <w:rsid w:val="00497CBD"/>
    <w:rsid w:val="004E22DE"/>
    <w:rsid w:val="00507015"/>
    <w:rsid w:val="00524730"/>
    <w:rsid w:val="00526B6D"/>
    <w:rsid w:val="005277F5"/>
    <w:rsid w:val="0053256C"/>
    <w:rsid w:val="00532E91"/>
    <w:rsid w:val="00536BC0"/>
    <w:rsid w:val="00575A4A"/>
    <w:rsid w:val="005828EA"/>
    <w:rsid w:val="00583257"/>
    <w:rsid w:val="0059274A"/>
    <w:rsid w:val="00597A53"/>
    <w:rsid w:val="005B69EF"/>
    <w:rsid w:val="005E707C"/>
    <w:rsid w:val="00605989"/>
    <w:rsid w:val="00624EEA"/>
    <w:rsid w:val="00624FC3"/>
    <w:rsid w:val="006359D6"/>
    <w:rsid w:val="00647A61"/>
    <w:rsid w:val="00647C3F"/>
    <w:rsid w:val="00656D62"/>
    <w:rsid w:val="00665682"/>
    <w:rsid w:val="00691889"/>
    <w:rsid w:val="00694707"/>
    <w:rsid w:val="006B3E83"/>
    <w:rsid w:val="006F04FB"/>
    <w:rsid w:val="006F7A07"/>
    <w:rsid w:val="00722C28"/>
    <w:rsid w:val="007518D2"/>
    <w:rsid w:val="00752429"/>
    <w:rsid w:val="00764A16"/>
    <w:rsid w:val="007758D8"/>
    <w:rsid w:val="00782F97"/>
    <w:rsid w:val="00787447"/>
    <w:rsid w:val="00796D86"/>
    <w:rsid w:val="007E6231"/>
    <w:rsid w:val="007F0806"/>
    <w:rsid w:val="0080687C"/>
    <w:rsid w:val="00816483"/>
    <w:rsid w:val="00853551"/>
    <w:rsid w:val="00875C79"/>
    <w:rsid w:val="0089309B"/>
    <w:rsid w:val="008A23A8"/>
    <w:rsid w:val="008C30C3"/>
    <w:rsid w:val="008D15F0"/>
    <w:rsid w:val="008E3EC2"/>
    <w:rsid w:val="008E6C4E"/>
    <w:rsid w:val="009232D9"/>
    <w:rsid w:val="00925666"/>
    <w:rsid w:val="00937395"/>
    <w:rsid w:val="00943C6C"/>
    <w:rsid w:val="009532A0"/>
    <w:rsid w:val="00964139"/>
    <w:rsid w:val="00981828"/>
    <w:rsid w:val="009A0695"/>
    <w:rsid w:val="009A6801"/>
    <w:rsid w:val="009C627E"/>
    <w:rsid w:val="009D6454"/>
    <w:rsid w:val="009E7858"/>
    <w:rsid w:val="009E7B8A"/>
    <w:rsid w:val="009F7BC7"/>
    <w:rsid w:val="00A04C9B"/>
    <w:rsid w:val="00A1662B"/>
    <w:rsid w:val="00A32CBE"/>
    <w:rsid w:val="00A404D0"/>
    <w:rsid w:val="00A479A5"/>
    <w:rsid w:val="00A55D69"/>
    <w:rsid w:val="00A619DB"/>
    <w:rsid w:val="00A6480F"/>
    <w:rsid w:val="00A73B50"/>
    <w:rsid w:val="00A74AAF"/>
    <w:rsid w:val="00A85A98"/>
    <w:rsid w:val="00A872DF"/>
    <w:rsid w:val="00A96149"/>
    <w:rsid w:val="00AA78F9"/>
    <w:rsid w:val="00AB1E96"/>
    <w:rsid w:val="00AB68DD"/>
    <w:rsid w:val="00AC097D"/>
    <w:rsid w:val="00AD49F8"/>
    <w:rsid w:val="00AE30F4"/>
    <w:rsid w:val="00AE70EB"/>
    <w:rsid w:val="00AF334B"/>
    <w:rsid w:val="00B12BA3"/>
    <w:rsid w:val="00B170C5"/>
    <w:rsid w:val="00B25B9F"/>
    <w:rsid w:val="00B747B5"/>
    <w:rsid w:val="00B75279"/>
    <w:rsid w:val="00B85A06"/>
    <w:rsid w:val="00BA3237"/>
    <w:rsid w:val="00BC7E70"/>
    <w:rsid w:val="00BE3C2F"/>
    <w:rsid w:val="00BE4629"/>
    <w:rsid w:val="00C114C8"/>
    <w:rsid w:val="00C138FD"/>
    <w:rsid w:val="00C1657E"/>
    <w:rsid w:val="00C17253"/>
    <w:rsid w:val="00C37F7C"/>
    <w:rsid w:val="00C60F6A"/>
    <w:rsid w:val="00C81B47"/>
    <w:rsid w:val="00C8610F"/>
    <w:rsid w:val="00C91C65"/>
    <w:rsid w:val="00C95DB1"/>
    <w:rsid w:val="00CA62EB"/>
    <w:rsid w:val="00CD4953"/>
    <w:rsid w:val="00CE463D"/>
    <w:rsid w:val="00D1451F"/>
    <w:rsid w:val="00D3071D"/>
    <w:rsid w:val="00D5182A"/>
    <w:rsid w:val="00D538A2"/>
    <w:rsid w:val="00D608F0"/>
    <w:rsid w:val="00D659D5"/>
    <w:rsid w:val="00D85286"/>
    <w:rsid w:val="00DA23A3"/>
    <w:rsid w:val="00DA730C"/>
    <w:rsid w:val="00DC5A88"/>
    <w:rsid w:val="00DC6C75"/>
    <w:rsid w:val="00DD6AE8"/>
    <w:rsid w:val="00DF3AB0"/>
    <w:rsid w:val="00E137AC"/>
    <w:rsid w:val="00E45B53"/>
    <w:rsid w:val="00E47FD5"/>
    <w:rsid w:val="00E53DF6"/>
    <w:rsid w:val="00E5630F"/>
    <w:rsid w:val="00E72CE4"/>
    <w:rsid w:val="00E82171"/>
    <w:rsid w:val="00E84E28"/>
    <w:rsid w:val="00E90F78"/>
    <w:rsid w:val="00E94431"/>
    <w:rsid w:val="00EA4AE0"/>
    <w:rsid w:val="00EA53B2"/>
    <w:rsid w:val="00EC29B2"/>
    <w:rsid w:val="00EC36C0"/>
    <w:rsid w:val="00EC5B6D"/>
    <w:rsid w:val="00EC5CC6"/>
    <w:rsid w:val="00ED332F"/>
    <w:rsid w:val="00ED68F5"/>
    <w:rsid w:val="00EE6E5D"/>
    <w:rsid w:val="00EE7C92"/>
    <w:rsid w:val="00EF250C"/>
    <w:rsid w:val="00EF27BE"/>
    <w:rsid w:val="00EF537B"/>
    <w:rsid w:val="00F02DB8"/>
    <w:rsid w:val="00F15E0A"/>
    <w:rsid w:val="00F175ED"/>
    <w:rsid w:val="00F22B3F"/>
    <w:rsid w:val="00F33195"/>
    <w:rsid w:val="00F42CEA"/>
    <w:rsid w:val="00F53D66"/>
    <w:rsid w:val="00F5484D"/>
    <w:rsid w:val="00F84F93"/>
    <w:rsid w:val="00F858F8"/>
    <w:rsid w:val="00FC07DA"/>
    <w:rsid w:val="00FC124F"/>
    <w:rsid w:val="00FC1300"/>
    <w:rsid w:val="00FC3E5B"/>
    <w:rsid w:val="00FC4E3E"/>
    <w:rsid w:val="00FD1468"/>
    <w:rsid w:val="00FD34FE"/>
    <w:rsid w:val="00FD56ED"/>
    <w:rsid w:val="00FE5F37"/>
    <w:rsid w:val="00FF5EC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50C"/>
    <w:pPr>
      <w:spacing w:after="200" w:line="276" w:lineRule="auto"/>
    </w:pPr>
    <w:rPr>
      <w:rFonts w:eastAsia="Times New Roman"/>
      <w:sz w:val="22"/>
      <w:szCs w:val="22"/>
    </w:rPr>
  </w:style>
  <w:style w:type="paragraph" w:styleId="Titre1">
    <w:name w:val="heading 1"/>
    <w:basedOn w:val="Normal"/>
    <w:next w:val="Normal"/>
    <w:link w:val="Titre1Car"/>
    <w:uiPriority w:val="9"/>
    <w:qFormat/>
    <w:rsid w:val="00A85A98"/>
    <w:pPr>
      <w:keepNext/>
      <w:keepLines/>
      <w:spacing w:before="480" w:after="0"/>
      <w:outlineLvl w:val="0"/>
    </w:pPr>
    <w:rPr>
      <w:rFonts w:ascii="Cambria" w:hAnsi="Cambria" w:cs="Times New Roman"/>
      <w:b/>
      <w:bCs/>
      <w:color w:val="365F91"/>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E7C92"/>
    <w:pPr>
      <w:tabs>
        <w:tab w:val="center" w:pos="4536"/>
        <w:tab w:val="right" w:pos="9072"/>
      </w:tabs>
      <w:spacing w:after="0" w:line="240" w:lineRule="auto"/>
    </w:pPr>
  </w:style>
  <w:style w:type="character" w:customStyle="1" w:styleId="En-tteCar">
    <w:name w:val="En-tête Car"/>
    <w:basedOn w:val="Policepardfaut"/>
    <w:link w:val="En-tte"/>
    <w:uiPriority w:val="99"/>
    <w:rsid w:val="00EE7C92"/>
    <w:rPr>
      <w:rFonts w:eastAsia="Times New Roman"/>
      <w:lang w:eastAsia="fr-FR"/>
    </w:rPr>
  </w:style>
  <w:style w:type="paragraph" w:styleId="Pieddepage">
    <w:name w:val="footer"/>
    <w:basedOn w:val="Normal"/>
    <w:link w:val="PieddepageCar"/>
    <w:uiPriority w:val="99"/>
    <w:unhideWhenUsed/>
    <w:rsid w:val="00EE7C9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E7C92"/>
    <w:rPr>
      <w:rFonts w:eastAsia="Times New Roman"/>
      <w:lang w:eastAsia="fr-FR"/>
    </w:rPr>
  </w:style>
  <w:style w:type="paragraph" w:customStyle="1" w:styleId="Default">
    <w:name w:val="Default"/>
    <w:rsid w:val="00A619DB"/>
    <w:pPr>
      <w:autoSpaceDE w:val="0"/>
      <w:autoSpaceDN w:val="0"/>
      <w:adjustRightInd w:val="0"/>
    </w:pPr>
    <w:rPr>
      <w:rFonts w:ascii="Arial" w:hAnsi="Arial"/>
      <w:color w:val="000000"/>
      <w:sz w:val="24"/>
      <w:szCs w:val="24"/>
      <w:lang w:val="en-US" w:eastAsia="en-US"/>
    </w:rPr>
  </w:style>
  <w:style w:type="paragraph" w:customStyle="1" w:styleId="TitreNiveau2">
    <w:name w:val="Titre_Niveau_2"/>
    <w:basedOn w:val="Default"/>
    <w:next w:val="Default"/>
    <w:uiPriority w:val="99"/>
    <w:rsid w:val="00A619DB"/>
    <w:rPr>
      <w:color w:val="auto"/>
    </w:rPr>
  </w:style>
  <w:style w:type="character" w:customStyle="1" w:styleId="apple-style-span">
    <w:name w:val="apple-style-span"/>
    <w:basedOn w:val="Policepardfaut"/>
    <w:rsid w:val="00CE463D"/>
  </w:style>
  <w:style w:type="paragraph" w:styleId="Notedebasdepage">
    <w:name w:val="footnote text"/>
    <w:basedOn w:val="Normal"/>
    <w:link w:val="NotedebasdepageCar"/>
    <w:uiPriority w:val="99"/>
    <w:semiHidden/>
    <w:unhideWhenUsed/>
    <w:rsid w:val="00752429"/>
    <w:rPr>
      <w:sz w:val="20"/>
      <w:szCs w:val="20"/>
    </w:rPr>
  </w:style>
  <w:style w:type="character" w:customStyle="1" w:styleId="NotedebasdepageCar">
    <w:name w:val="Note de bas de page Car"/>
    <w:basedOn w:val="Policepardfaut"/>
    <w:link w:val="Notedebasdepage"/>
    <w:uiPriority w:val="99"/>
    <w:semiHidden/>
    <w:rsid w:val="00752429"/>
    <w:rPr>
      <w:rFonts w:eastAsia="Times New Roman"/>
      <w:lang w:val="fr-FR" w:eastAsia="fr-FR"/>
    </w:rPr>
  </w:style>
  <w:style w:type="character" w:styleId="Appelnotedebasdep">
    <w:name w:val="footnote reference"/>
    <w:basedOn w:val="Policepardfaut"/>
    <w:uiPriority w:val="99"/>
    <w:semiHidden/>
    <w:unhideWhenUsed/>
    <w:rsid w:val="00752429"/>
    <w:rPr>
      <w:vertAlign w:val="superscript"/>
    </w:rPr>
  </w:style>
  <w:style w:type="character" w:styleId="Lienhypertexte">
    <w:name w:val="Hyperlink"/>
    <w:basedOn w:val="Policepardfaut"/>
    <w:uiPriority w:val="99"/>
    <w:unhideWhenUsed/>
    <w:rsid w:val="00752429"/>
    <w:rPr>
      <w:color w:val="0000FF"/>
      <w:u w:val="single"/>
    </w:rPr>
  </w:style>
  <w:style w:type="character" w:customStyle="1" w:styleId="apple-converted-space">
    <w:name w:val="apple-converted-space"/>
    <w:basedOn w:val="Policepardfaut"/>
    <w:rsid w:val="00066129"/>
  </w:style>
  <w:style w:type="paragraph" w:customStyle="1" w:styleId="Pa4">
    <w:name w:val="Pa4"/>
    <w:basedOn w:val="Default"/>
    <w:next w:val="Default"/>
    <w:uiPriority w:val="99"/>
    <w:rsid w:val="00F858F8"/>
    <w:pPr>
      <w:spacing w:line="361" w:lineRule="atLeast"/>
    </w:pPr>
    <w:rPr>
      <w:rFonts w:ascii="Myriad Pro" w:hAnsi="Myriad Pro"/>
      <w:color w:val="auto"/>
    </w:rPr>
  </w:style>
  <w:style w:type="paragraph" w:customStyle="1" w:styleId="Pa12">
    <w:name w:val="Pa12"/>
    <w:basedOn w:val="Default"/>
    <w:next w:val="Default"/>
    <w:uiPriority w:val="99"/>
    <w:rsid w:val="00F858F8"/>
    <w:pPr>
      <w:spacing w:line="261" w:lineRule="atLeast"/>
    </w:pPr>
    <w:rPr>
      <w:rFonts w:ascii="Myriad Pro" w:hAnsi="Myriad Pro"/>
      <w:color w:val="auto"/>
    </w:rPr>
  </w:style>
  <w:style w:type="character" w:customStyle="1" w:styleId="A5">
    <w:name w:val="A5"/>
    <w:uiPriority w:val="99"/>
    <w:rsid w:val="00F858F8"/>
    <w:rPr>
      <w:rFonts w:cs="Myriad Pro Cond"/>
      <w:color w:val="000000"/>
      <w:sz w:val="15"/>
      <w:szCs w:val="15"/>
    </w:rPr>
  </w:style>
  <w:style w:type="paragraph" w:customStyle="1" w:styleId="Pa14">
    <w:name w:val="Pa14"/>
    <w:basedOn w:val="Default"/>
    <w:next w:val="Default"/>
    <w:uiPriority w:val="99"/>
    <w:rsid w:val="00F858F8"/>
    <w:pPr>
      <w:spacing w:line="261" w:lineRule="atLeast"/>
    </w:pPr>
    <w:rPr>
      <w:rFonts w:ascii="Myriad Pro Cond" w:hAnsi="Myriad Pro Cond"/>
      <w:color w:val="auto"/>
    </w:rPr>
  </w:style>
  <w:style w:type="paragraph" w:customStyle="1" w:styleId="Pa15">
    <w:name w:val="Pa15"/>
    <w:basedOn w:val="Default"/>
    <w:next w:val="Default"/>
    <w:uiPriority w:val="99"/>
    <w:rsid w:val="00F858F8"/>
    <w:pPr>
      <w:spacing w:line="261" w:lineRule="atLeast"/>
    </w:pPr>
    <w:rPr>
      <w:rFonts w:ascii="Myriad Pro Cond" w:hAnsi="Myriad Pro Cond"/>
      <w:color w:val="auto"/>
    </w:rPr>
  </w:style>
  <w:style w:type="character" w:customStyle="1" w:styleId="A0">
    <w:name w:val="A0"/>
    <w:uiPriority w:val="99"/>
    <w:rsid w:val="00F15E0A"/>
    <w:rPr>
      <w:rFonts w:cs="Adobe Caslon Pro Bold"/>
      <w:b/>
      <w:bCs/>
      <w:color w:val="000000"/>
      <w:sz w:val="48"/>
      <w:szCs w:val="48"/>
    </w:rPr>
  </w:style>
  <w:style w:type="paragraph" w:styleId="Sansinterligne">
    <w:name w:val="No Spacing"/>
    <w:uiPriority w:val="1"/>
    <w:qFormat/>
    <w:rsid w:val="00536BC0"/>
    <w:pPr>
      <w:bidi/>
    </w:pPr>
    <w:rPr>
      <w:rFonts w:eastAsia="Times New Roman"/>
      <w:sz w:val="22"/>
      <w:szCs w:val="22"/>
      <w:lang w:val="en-US" w:eastAsia="en-US"/>
    </w:rPr>
  </w:style>
  <w:style w:type="table" w:styleId="Grilledutableau">
    <w:name w:val="Table Grid"/>
    <w:basedOn w:val="TableauNormal"/>
    <w:uiPriority w:val="59"/>
    <w:rsid w:val="00536BC0"/>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gende">
    <w:name w:val="caption"/>
    <w:basedOn w:val="Normal"/>
    <w:next w:val="Normal"/>
    <w:uiPriority w:val="35"/>
    <w:unhideWhenUsed/>
    <w:qFormat/>
    <w:rsid w:val="00C114C8"/>
    <w:rPr>
      <w:b/>
      <w:bCs/>
      <w:sz w:val="20"/>
      <w:szCs w:val="20"/>
    </w:rPr>
  </w:style>
  <w:style w:type="table" w:customStyle="1" w:styleId="21">
    <w:name w:val="قائمة متوسطة 21"/>
    <w:basedOn w:val="TableauNormal"/>
    <w:uiPriority w:val="66"/>
    <w:rsid w:val="0044623D"/>
    <w:rPr>
      <w:rFonts w:ascii="Cambria" w:eastAsia="Times New Roman" w:hAnsi="Cambria" w:cs="Times New Roman"/>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character" w:customStyle="1" w:styleId="Titre1Car">
    <w:name w:val="Titre 1 Car"/>
    <w:basedOn w:val="Policepardfaut"/>
    <w:link w:val="Titre1"/>
    <w:uiPriority w:val="9"/>
    <w:rsid w:val="00A85A98"/>
    <w:rPr>
      <w:rFonts w:ascii="Cambria" w:eastAsia="Times New Roman" w:hAnsi="Cambria" w:cs="Times New Roman"/>
      <w:b/>
      <w:bCs/>
      <w:color w:val="365F91"/>
      <w:sz w:val="28"/>
      <w:szCs w:val="28"/>
      <w:lang w:val="fr-FR" w:eastAsia="fr-FR"/>
    </w:rPr>
  </w:style>
  <w:style w:type="paragraph" w:styleId="En-ttedetabledesmatires">
    <w:name w:val="TOC Heading"/>
    <w:basedOn w:val="Titre1"/>
    <w:next w:val="Normal"/>
    <w:uiPriority w:val="39"/>
    <w:unhideWhenUsed/>
    <w:qFormat/>
    <w:rsid w:val="00A85A98"/>
    <w:pPr>
      <w:bidi/>
      <w:outlineLvl w:val="9"/>
    </w:pPr>
    <w:rPr>
      <w:lang w:val="en-US" w:eastAsia="en-US"/>
    </w:rPr>
  </w:style>
  <w:style w:type="paragraph" w:styleId="Textedebulles">
    <w:name w:val="Balloon Text"/>
    <w:basedOn w:val="Normal"/>
    <w:link w:val="TextedebullesCar"/>
    <w:uiPriority w:val="99"/>
    <w:semiHidden/>
    <w:unhideWhenUsed/>
    <w:rsid w:val="00A85A9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85A98"/>
    <w:rPr>
      <w:rFonts w:ascii="Tahoma" w:eastAsia="Times New Roman" w:hAnsi="Tahoma" w:cs="Tahoma"/>
      <w:sz w:val="16"/>
      <w:szCs w:val="16"/>
      <w:lang w:val="fr-FR" w:eastAsia="fr-FR"/>
    </w:rPr>
  </w:style>
  <w:style w:type="paragraph" w:styleId="TM1">
    <w:name w:val="toc 1"/>
    <w:basedOn w:val="Normal"/>
    <w:next w:val="Normal"/>
    <w:autoRedefine/>
    <w:uiPriority w:val="39"/>
    <w:unhideWhenUsed/>
    <w:rsid w:val="00063438"/>
    <w:pPr>
      <w:tabs>
        <w:tab w:val="right" w:leader="dot" w:pos="9062"/>
      </w:tabs>
      <w:spacing w:after="100"/>
      <w:jc w:val="both"/>
    </w:pPr>
    <w:rPr>
      <w:noProof/>
    </w:rPr>
  </w:style>
  <w:style w:type="table" w:customStyle="1" w:styleId="1">
    <w:name w:val="تظليل ملون1"/>
    <w:basedOn w:val="TableauNormal"/>
    <w:uiPriority w:val="71"/>
    <w:rsid w:val="00491DFB"/>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Paragraphedeliste">
    <w:name w:val="List Paragraph"/>
    <w:basedOn w:val="Normal"/>
    <w:uiPriority w:val="34"/>
    <w:qFormat/>
    <w:rsid w:val="00AD49F8"/>
    <w:pPr>
      <w:ind w:left="720"/>
      <w:contextualSpacing/>
    </w:pPr>
  </w:style>
  <w:style w:type="paragraph" w:styleId="Notedefin">
    <w:name w:val="endnote text"/>
    <w:basedOn w:val="Normal"/>
    <w:link w:val="NotedefinCar"/>
    <w:uiPriority w:val="99"/>
    <w:semiHidden/>
    <w:unhideWhenUsed/>
    <w:rsid w:val="00324920"/>
    <w:pPr>
      <w:spacing w:after="0" w:line="240" w:lineRule="auto"/>
    </w:pPr>
    <w:rPr>
      <w:sz w:val="20"/>
      <w:szCs w:val="20"/>
    </w:rPr>
  </w:style>
  <w:style w:type="character" w:customStyle="1" w:styleId="NotedefinCar">
    <w:name w:val="Note de fin Car"/>
    <w:basedOn w:val="Policepardfaut"/>
    <w:link w:val="Notedefin"/>
    <w:uiPriority w:val="99"/>
    <w:semiHidden/>
    <w:rsid w:val="00324920"/>
    <w:rPr>
      <w:rFonts w:eastAsia="Times New Roman"/>
      <w:lang w:val="fr-FR" w:eastAsia="fr-FR"/>
    </w:rPr>
  </w:style>
  <w:style w:type="character" w:styleId="Appeldenotedefin">
    <w:name w:val="endnote reference"/>
    <w:basedOn w:val="Policepardfaut"/>
    <w:uiPriority w:val="99"/>
    <w:semiHidden/>
    <w:unhideWhenUsed/>
    <w:rsid w:val="00324920"/>
    <w:rPr>
      <w:vertAlign w:val="superscript"/>
    </w:rPr>
  </w:style>
</w:styles>
</file>

<file path=word/webSettings.xml><?xml version="1.0" encoding="utf-8"?>
<w:webSettings xmlns:r="http://schemas.openxmlformats.org/officeDocument/2006/relationships" xmlns:w="http://schemas.openxmlformats.org/wordprocessingml/2006/main">
  <w:divs>
    <w:div w:id="89277664">
      <w:bodyDiv w:val="1"/>
      <w:marLeft w:val="0"/>
      <w:marRight w:val="0"/>
      <w:marTop w:val="0"/>
      <w:marBottom w:val="0"/>
      <w:divBdr>
        <w:top w:val="none" w:sz="0" w:space="0" w:color="auto"/>
        <w:left w:val="none" w:sz="0" w:space="0" w:color="auto"/>
        <w:bottom w:val="none" w:sz="0" w:space="0" w:color="auto"/>
        <w:right w:val="none" w:sz="0" w:space="0" w:color="auto"/>
      </w:divBdr>
    </w:div>
    <w:div w:id="121873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D49CA-9E79-4D8B-8BF3-B270DB3D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1256</Words>
  <Characters>6908</Characters>
  <Application>Microsoft Office Word</Application>
  <DocSecurity>0</DocSecurity>
  <Lines>57</Lines>
  <Paragraphs>16</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Hewlett-Packard</Company>
  <LinksUpToDate>false</LinksUpToDate>
  <CharactersWithSpaces>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Fouad yahi</dc:creator>
  <cp:lastModifiedBy>moftah</cp:lastModifiedBy>
  <cp:revision>5</cp:revision>
  <dcterms:created xsi:type="dcterms:W3CDTF">2012-05-29T21:36:00Z</dcterms:created>
  <dcterms:modified xsi:type="dcterms:W3CDTF">2012-06-30T09:31:00Z</dcterms:modified>
</cp:coreProperties>
</file>